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9393" w14:textId="77777777" w:rsidR="00BF2A52" w:rsidRPr="00BF2A52" w:rsidRDefault="00BF2A52" w:rsidP="00577870">
      <w:pPr>
        <w:pStyle w:val="Header"/>
        <w:contextualSpacing/>
        <w:jc w:val="center"/>
        <w:rPr>
          <w:rFonts w:ascii="Segoe UI" w:hAnsi="Segoe UI" w:cs="Segoe UI"/>
          <w:lang w:val="en-US"/>
        </w:rPr>
      </w:pPr>
    </w:p>
    <w:p w14:paraId="69AB3863" w14:textId="66408F4D" w:rsidR="003922AF" w:rsidRDefault="00726A1A" w:rsidP="00726A1A">
      <w:pPr>
        <w:spacing w:after="0" w:line="240" w:lineRule="auto"/>
        <w:ind w:left="3600"/>
        <w:contextualSpacing/>
        <w:rPr>
          <w:rFonts w:ascii="Segoe UI" w:hAnsi="Segoe UI" w:cs="Segoe UI"/>
          <w:lang w:val="en-US"/>
        </w:rPr>
      </w:pPr>
      <w:r>
        <w:rPr>
          <w:rFonts w:ascii="Segoe UI" w:hAnsi="Segoe UI" w:cs="Segoe UI"/>
          <w:b/>
          <w:bCs/>
          <w:color w:val="002060"/>
          <w:lang w:val="en-US"/>
        </w:rPr>
        <w:t>Earnings call transcript</w:t>
      </w:r>
    </w:p>
    <w:p w14:paraId="689F2BC4" w14:textId="77777777" w:rsidR="003922AF" w:rsidRDefault="003922AF" w:rsidP="00577870">
      <w:pPr>
        <w:spacing w:after="0" w:line="240" w:lineRule="auto"/>
        <w:contextualSpacing/>
        <w:rPr>
          <w:rFonts w:ascii="Segoe UI" w:hAnsi="Segoe UI" w:cs="Segoe UI"/>
          <w:lang w:val="en-US"/>
        </w:rPr>
      </w:pPr>
    </w:p>
    <w:p w14:paraId="66355E24" w14:textId="77777777" w:rsidR="00726A1A" w:rsidRPr="00726A1A" w:rsidRDefault="00726A1A" w:rsidP="00726A1A">
      <w:pPr>
        <w:rPr>
          <w:kern w:val="2"/>
          <w14:ligatures w14:val="standardContextual"/>
        </w:rPr>
      </w:pPr>
      <w:r w:rsidRPr="00726A1A">
        <w:rPr>
          <w:b/>
          <w:bCs/>
          <w:kern w:val="2"/>
          <w14:ligatures w14:val="standardContextual"/>
        </w:rPr>
        <w:t>Financial Performance Overview:</w:t>
      </w:r>
    </w:p>
    <w:p w14:paraId="28698836" w14:textId="77777777" w:rsidR="00726A1A" w:rsidRPr="00726A1A" w:rsidRDefault="00726A1A" w:rsidP="00726A1A">
      <w:pPr>
        <w:numPr>
          <w:ilvl w:val="0"/>
          <w:numId w:val="28"/>
        </w:numPr>
        <w:rPr>
          <w:kern w:val="2"/>
          <w14:ligatures w14:val="standardContextual"/>
        </w:rPr>
      </w:pPr>
      <w:r w:rsidRPr="00726A1A">
        <w:rPr>
          <w:b/>
          <w:bCs/>
          <w:kern w:val="2"/>
          <w14:ligatures w14:val="standardContextual"/>
        </w:rPr>
        <w:t>Gross Merchandise Volume (GMV):</w:t>
      </w:r>
      <w:r w:rsidRPr="00726A1A">
        <w:rPr>
          <w:kern w:val="2"/>
          <w14:ligatures w14:val="standardContextual"/>
        </w:rPr>
        <w:t xml:space="preserve"> Despite the challenging macroeconomic environment, </w:t>
      </w:r>
      <w:proofErr w:type="spellStart"/>
      <w:r w:rsidRPr="00726A1A">
        <w:rPr>
          <w:kern w:val="2"/>
          <w14:ligatures w14:val="standardContextual"/>
        </w:rPr>
        <w:t>NetMarket</w:t>
      </w:r>
      <w:proofErr w:type="spellEnd"/>
      <w:r w:rsidRPr="00726A1A">
        <w:rPr>
          <w:kern w:val="2"/>
          <w14:ligatures w14:val="standardContextual"/>
        </w:rPr>
        <w:t xml:space="preserve"> reported an improvement in organic GMV growth each quarter in 2023, with a slight full-year decrease of about 1% in GMV. The focus category GMV grew by nearly 4%, achieving 30% penetration by year-end.</w:t>
      </w:r>
    </w:p>
    <w:p w14:paraId="739B4021" w14:textId="77777777" w:rsidR="00726A1A" w:rsidRPr="00726A1A" w:rsidRDefault="00726A1A" w:rsidP="00726A1A">
      <w:pPr>
        <w:numPr>
          <w:ilvl w:val="0"/>
          <w:numId w:val="28"/>
        </w:numPr>
        <w:rPr>
          <w:kern w:val="2"/>
          <w14:ligatures w14:val="standardContextual"/>
        </w:rPr>
      </w:pPr>
      <w:r w:rsidRPr="00726A1A">
        <w:rPr>
          <w:b/>
          <w:bCs/>
          <w:kern w:val="2"/>
          <w14:ligatures w14:val="standardContextual"/>
        </w:rPr>
        <w:t>Revenue Growth:</w:t>
      </w:r>
      <w:r w:rsidRPr="00726A1A">
        <w:rPr>
          <w:kern w:val="2"/>
          <w14:ligatures w14:val="standardContextual"/>
        </w:rPr>
        <w:t xml:space="preserve"> </w:t>
      </w:r>
      <w:proofErr w:type="spellStart"/>
      <w:r w:rsidRPr="00726A1A">
        <w:rPr>
          <w:kern w:val="2"/>
          <w14:ligatures w14:val="standardContextual"/>
        </w:rPr>
        <w:t>NetMarket's</w:t>
      </w:r>
      <w:proofErr w:type="spellEnd"/>
      <w:r w:rsidRPr="00726A1A">
        <w:rPr>
          <w:kern w:val="2"/>
          <w14:ligatures w14:val="standardContextual"/>
        </w:rPr>
        <w:t xml:space="preserve"> revenue increased organically by 3%, </w:t>
      </w:r>
      <w:proofErr w:type="spellStart"/>
      <w:r w:rsidRPr="00726A1A">
        <w:rPr>
          <w:kern w:val="2"/>
          <w14:ligatures w14:val="standardContextual"/>
        </w:rPr>
        <w:t>totaling</w:t>
      </w:r>
      <w:proofErr w:type="spellEnd"/>
      <w:r w:rsidRPr="00726A1A">
        <w:rPr>
          <w:kern w:val="2"/>
          <w14:ligatures w14:val="standardContextual"/>
        </w:rPr>
        <w:t xml:space="preserve"> over $10 billion. The growth was primarily </w:t>
      </w:r>
      <w:proofErr w:type="spellStart"/>
      <w:r w:rsidRPr="00726A1A">
        <w:rPr>
          <w:kern w:val="2"/>
          <w14:ligatures w14:val="standardContextual"/>
        </w:rPr>
        <w:t>fueled</w:t>
      </w:r>
      <w:proofErr w:type="spellEnd"/>
      <w:r w:rsidRPr="00726A1A">
        <w:rPr>
          <w:kern w:val="2"/>
          <w14:ligatures w14:val="standardContextual"/>
        </w:rPr>
        <w:t xml:space="preserve"> by first-party advertising, expansion of financial services offerings, and the introduction of </w:t>
      </w:r>
      <w:proofErr w:type="spellStart"/>
      <w:r w:rsidRPr="00726A1A">
        <w:rPr>
          <w:kern w:val="2"/>
          <w14:ligatures w14:val="standardContextual"/>
        </w:rPr>
        <w:t>NetMarket</w:t>
      </w:r>
      <w:proofErr w:type="spellEnd"/>
      <w:r w:rsidRPr="00726A1A">
        <w:rPr>
          <w:kern w:val="2"/>
          <w14:ligatures w14:val="standardContextual"/>
        </w:rPr>
        <w:t xml:space="preserve"> International Shipping.</w:t>
      </w:r>
    </w:p>
    <w:p w14:paraId="25F81AE4" w14:textId="77777777" w:rsidR="00726A1A" w:rsidRPr="00726A1A" w:rsidRDefault="00726A1A" w:rsidP="00726A1A">
      <w:pPr>
        <w:numPr>
          <w:ilvl w:val="0"/>
          <w:numId w:val="28"/>
        </w:numPr>
        <w:rPr>
          <w:kern w:val="2"/>
          <w14:ligatures w14:val="standardContextual"/>
        </w:rPr>
      </w:pPr>
      <w:r w:rsidRPr="00726A1A">
        <w:rPr>
          <w:b/>
          <w:bCs/>
          <w:kern w:val="2"/>
          <w14:ligatures w14:val="standardContextual"/>
        </w:rPr>
        <w:t>Fourth Quarter Highlights:</w:t>
      </w:r>
      <w:r w:rsidRPr="00726A1A">
        <w:rPr>
          <w:kern w:val="2"/>
          <w14:ligatures w14:val="standardContextual"/>
        </w:rPr>
        <w:t xml:space="preserve"> The fourth quarter saw nearly flat GMV at $18.6 billion, with a revenue increase of 3% to $2.6 billion. The non-GAAP operating margin was reported at 26.7%, and non-GAAP earnings per share (EPS) were $1.07 for the quarter, contributing to a full-year EPS of $4.24.</w:t>
      </w:r>
    </w:p>
    <w:p w14:paraId="3A2C5BB2" w14:textId="77777777" w:rsidR="00726A1A" w:rsidRPr="00726A1A" w:rsidRDefault="00726A1A" w:rsidP="00726A1A">
      <w:pPr>
        <w:rPr>
          <w:kern w:val="2"/>
          <w14:ligatures w14:val="standardContextual"/>
        </w:rPr>
      </w:pPr>
      <w:r w:rsidRPr="00726A1A">
        <w:rPr>
          <w:b/>
          <w:bCs/>
          <w:kern w:val="2"/>
          <w14:ligatures w14:val="standardContextual"/>
        </w:rPr>
        <w:t>Strategic Achievements and Business Initiatives:</w:t>
      </w:r>
    </w:p>
    <w:p w14:paraId="52C67E59" w14:textId="77777777" w:rsidR="00726A1A" w:rsidRPr="00726A1A" w:rsidRDefault="00726A1A" w:rsidP="00726A1A">
      <w:pPr>
        <w:numPr>
          <w:ilvl w:val="0"/>
          <w:numId w:val="29"/>
        </w:numPr>
        <w:rPr>
          <w:kern w:val="2"/>
          <w14:ligatures w14:val="standardContextual"/>
        </w:rPr>
      </w:pPr>
      <w:r w:rsidRPr="00726A1A">
        <w:rPr>
          <w:b/>
          <w:bCs/>
          <w:kern w:val="2"/>
          <w14:ligatures w14:val="standardContextual"/>
        </w:rPr>
        <w:t>Technological Advancements:</w:t>
      </w:r>
      <w:r w:rsidRPr="00726A1A">
        <w:rPr>
          <w:kern w:val="2"/>
          <w14:ligatures w14:val="standardContextual"/>
        </w:rPr>
        <w:t xml:space="preserve"> Significant investments were made in generative AI for eCommerce, enhancing both the buyer and seller experience. The company also introduced multi-warehouse shipping optimization and predictive maintenance features in key categories like Motors Parts &amp; Accessories (P&amp;A).</w:t>
      </w:r>
    </w:p>
    <w:p w14:paraId="23EA0F80" w14:textId="77777777" w:rsidR="00726A1A" w:rsidRPr="00726A1A" w:rsidRDefault="00726A1A" w:rsidP="00726A1A">
      <w:pPr>
        <w:numPr>
          <w:ilvl w:val="0"/>
          <w:numId w:val="29"/>
        </w:numPr>
        <w:rPr>
          <w:kern w:val="2"/>
          <w14:ligatures w14:val="standardContextual"/>
        </w:rPr>
      </w:pPr>
      <w:r w:rsidRPr="00726A1A">
        <w:rPr>
          <w:b/>
          <w:bCs/>
          <w:kern w:val="2"/>
          <w14:ligatures w14:val="standardContextual"/>
        </w:rPr>
        <w:t>Organizational Changes:</w:t>
      </w:r>
      <w:r w:rsidRPr="00726A1A">
        <w:rPr>
          <w:kern w:val="2"/>
          <w14:ligatures w14:val="standardContextual"/>
        </w:rPr>
        <w:t xml:space="preserve"> In a move to streamline operations, </w:t>
      </w:r>
      <w:proofErr w:type="spellStart"/>
      <w:r w:rsidRPr="00726A1A">
        <w:rPr>
          <w:kern w:val="2"/>
          <w14:ligatures w14:val="standardContextual"/>
        </w:rPr>
        <w:t>NetMarket</w:t>
      </w:r>
      <w:proofErr w:type="spellEnd"/>
      <w:r w:rsidRPr="00726A1A">
        <w:rPr>
          <w:kern w:val="2"/>
          <w14:ligatures w14:val="standardContextual"/>
        </w:rPr>
        <w:t xml:space="preserve"> reduced its workforce by approximately 1,000 roles. This restructuring aimed to better align expenses with business growth and accelerate innovation.</w:t>
      </w:r>
    </w:p>
    <w:p w14:paraId="65615BF1" w14:textId="26A0EB46" w:rsidR="00726A1A" w:rsidRPr="00726A1A" w:rsidRDefault="00726A1A" w:rsidP="00726A1A">
      <w:pPr>
        <w:numPr>
          <w:ilvl w:val="0"/>
          <w:numId w:val="29"/>
        </w:numPr>
        <w:rPr>
          <w:kern w:val="2"/>
          <w14:ligatures w14:val="standardContextual"/>
        </w:rPr>
      </w:pPr>
      <w:r w:rsidRPr="00726A1A">
        <w:rPr>
          <w:b/>
          <w:bCs/>
          <w:kern w:val="2"/>
          <w14:ligatures w14:val="standardContextual"/>
        </w:rPr>
        <w:t>Focus Category Strategy:</w:t>
      </w:r>
      <w:r w:rsidRPr="00726A1A">
        <w:rPr>
          <w:kern w:val="2"/>
          <w14:ligatures w14:val="standardContextual"/>
        </w:rPr>
        <w:t xml:space="preserve"> The focus category GMV outpaced other marketplace segments, with particularly strong performance in P&amp;A. Initiatives like the </w:t>
      </w:r>
      <w:proofErr w:type="spellStart"/>
      <w:r>
        <w:rPr>
          <w:kern w:val="2"/>
          <w14:ligatures w14:val="standardContextual"/>
        </w:rPr>
        <w:t>NetMarket</w:t>
      </w:r>
      <w:proofErr w:type="spellEnd"/>
      <w:r w:rsidRPr="00726A1A">
        <w:rPr>
          <w:kern w:val="2"/>
          <w14:ligatures w14:val="standardContextual"/>
        </w:rPr>
        <w:t xml:space="preserve"> Guaranteed Fit program improved buyer trust and retention, contributing to incremental GMV growth.</w:t>
      </w:r>
    </w:p>
    <w:p w14:paraId="63112077" w14:textId="77777777" w:rsidR="00726A1A" w:rsidRPr="00726A1A" w:rsidRDefault="00726A1A" w:rsidP="00726A1A">
      <w:pPr>
        <w:numPr>
          <w:ilvl w:val="0"/>
          <w:numId w:val="29"/>
        </w:numPr>
        <w:rPr>
          <w:kern w:val="2"/>
          <w14:ligatures w14:val="standardContextual"/>
        </w:rPr>
      </w:pPr>
      <w:r w:rsidRPr="00726A1A">
        <w:rPr>
          <w:b/>
          <w:bCs/>
          <w:kern w:val="2"/>
          <w14:ligatures w14:val="standardContextual"/>
        </w:rPr>
        <w:t>Authenticity Guarantee Program:</w:t>
      </w:r>
      <w:r w:rsidRPr="00726A1A">
        <w:rPr>
          <w:kern w:val="2"/>
          <w14:ligatures w14:val="standardContextual"/>
        </w:rPr>
        <w:t xml:space="preserve"> Expansion to include loose gemstones and the opening of a new authentication </w:t>
      </w:r>
      <w:proofErr w:type="spellStart"/>
      <w:r w:rsidRPr="00726A1A">
        <w:rPr>
          <w:kern w:val="2"/>
          <w14:ligatures w14:val="standardContextual"/>
        </w:rPr>
        <w:t>center</w:t>
      </w:r>
      <w:proofErr w:type="spellEnd"/>
      <w:r w:rsidRPr="00726A1A">
        <w:rPr>
          <w:kern w:val="2"/>
          <w14:ligatures w14:val="standardContextual"/>
        </w:rPr>
        <w:t xml:space="preserve"> in Tokyo significantly enhanced marketplace trust. These moves were part of a broader strategy to increase confidence in high-value categories.</w:t>
      </w:r>
    </w:p>
    <w:p w14:paraId="23174EFF" w14:textId="77777777" w:rsidR="00726A1A" w:rsidRPr="00726A1A" w:rsidRDefault="00726A1A" w:rsidP="00726A1A">
      <w:pPr>
        <w:rPr>
          <w:kern w:val="2"/>
          <w14:ligatures w14:val="standardContextual"/>
        </w:rPr>
      </w:pPr>
      <w:r w:rsidRPr="00726A1A">
        <w:rPr>
          <w:b/>
          <w:bCs/>
          <w:kern w:val="2"/>
          <w14:ligatures w14:val="standardContextual"/>
        </w:rPr>
        <w:t>Market-Specific Strategies and Performance:</w:t>
      </w:r>
    </w:p>
    <w:p w14:paraId="503E5757" w14:textId="77777777" w:rsidR="00726A1A" w:rsidRPr="00726A1A" w:rsidRDefault="00726A1A" w:rsidP="00726A1A">
      <w:pPr>
        <w:numPr>
          <w:ilvl w:val="0"/>
          <w:numId w:val="30"/>
        </w:numPr>
        <w:rPr>
          <w:kern w:val="2"/>
          <w14:ligatures w14:val="standardContextual"/>
        </w:rPr>
      </w:pPr>
      <w:r w:rsidRPr="00726A1A">
        <w:rPr>
          <w:b/>
          <w:bCs/>
          <w:kern w:val="2"/>
          <w14:ligatures w14:val="standardContextual"/>
        </w:rPr>
        <w:t>Investments in the German Market:</w:t>
      </w:r>
      <w:r w:rsidRPr="00726A1A">
        <w:rPr>
          <w:kern w:val="2"/>
          <w14:ligatures w14:val="standardContextual"/>
        </w:rPr>
        <w:t xml:space="preserve"> </w:t>
      </w:r>
      <w:proofErr w:type="spellStart"/>
      <w:r w:rsidRPr="00726A1A">
        <w:rPr>
          <w:kern w:val="2"/>
          <w14:ligatures w14:val="standardContextual"/>
        </w:rPr>
        <w:t>NetMarket</w:t>
      </w:r>
      <w:proofErr w:type="spellEnd"/>
      <w:r w:rsidRPr="00726A1A">
        <w:rPr>
          <w:kern w:val="2"/>
          <w14:ligatures w14:val="standardContextual"/>
        </w:rPr>
        <w:t xml:space="preserve"> adapted its approach to address the unique needs of German consumers, leading to improvements in language, search SEO, shipping, and local pickup experiences. These changes resulted in increased customer satisfaction and GMV growth in a challenging macro environment.</w:t>
      </w:r>
    </w:p>
    <w:p w14:paraId="02A9821F" w14:textId="77777777" w:rsidR="00726A1A" w:rsidRPr="00726A1A" w:rsidRDefault="00726A1A" w:rsidP="00726A1A">
      <w:pPr>
        <w:numPr>
          <w:ilvl w:val="0"/>
          <w:numId w:val="30"/>
        </w:numPr>
        <w:rPr>
          <w:kern w:val="2"/>
          <w14:ligatures w14:val="standardContextual"/>
        </w:rPr>
      </w:pPr>
      <w:r w:rsidRPr="00726A1A">
        <w:rPr>
          <w:b/>
          <w:bCs/>
          <w:kern w:val="2"/>
          <w14:ligatures w14:val="standardContextual"/>
        </w:rPr>
        <w:t>Global Expansion and Localization:</w:t>
      </w:r>
      <w:r w:rsidRPr="00726A1A">
        <w:rPr>
          <w:kern w:val="2"/>
          <w14:ligatures w14:val="standardContextual"/>
        </w:rPr>
        <w:t xml:space="preserve"> Efforts in local market optimizations, such as the introduction of a map-based browsing experience in Germany, have been instrumental in driving user engagement and regional growth.</w:t>
      </w:r>
    </w:p>
    <w:p w14:paraId="3BF186C0" w14:textId="77777777" w:rsidR="00726A1A" w:rsidRPr="00726A1A" w:rsidRDefault="00726A1A" w:rsidP="00726A1A">
      <w:pPr>
        <w:rPr>
          <w:kern w:val="2"/>
          <w14:ligatures w14:val="standardContextual"/>
        </w:rPr>
      </w:pPr>
      <w:r w:rsidRPr="00726A1A">
        <w:rPr>
          <w:b/>
          <w:bCs/>
          <w:kern w:val="2"/>
          <w14:ligatures w14:val="standardContextual"/>
        </w:rPr>
        <w:lastRenderedPageBreak/>
        <w:t>Advertising and Sustainability Efforts:</w:t>
      </w:r>
    </w:p>
    <w:p w14:paraId="3BCB4307" w14:textId="77777777" w:rsidR="00726A1A" w:rsidRPr="00726A1A" w:rsidRDefault="00726A1A" w:rsidP="00726A1A">
      <w:pPr>
        <w:numPr>
          <w:ilvl w:val="0"/>
          <w:numId w:val="31"/>
        </w:numPr>
        <w:rPr>
          <w:kern w:val="2"/>
          <w14:ligatures w14:val="standardContextual"/>
        </w:rPr>
      </w:pPr>
      <w:r w:rsidRPr="00726A1A">
        <w:rPr>
          <w:b/>
          <w:bCs/>
          <w:kern w:val="2"/>
          <w14:ligatures w14:val="standardContextual"/>
        </w:rPr>
        <w:t>Advertising Revenue:</w:t>
      </w:r>
      <w:r w:rsidRPr="00726A1A">
        <w:rPr>
          <w:kern w:val="2"/>
          <w14:ligatures w14:val="standardContextual"/>
        </w:rPr>
        <w:t xml:space="preserve"> The company’s total advertising revenue grew by 20% to $1.4 billion, with first-party ads outperforming the overall volume growth. Innovations like Promoted Listings Advanced and a Top Picks carousel for search contributed to this growth.</w:t>
      </w:r>
    </w:p>
    <w:p w14:paraId="7FD734C3" w14:textId="77777777" w:rsidR="00726A1A" w:rsidRPr="00726A1A" w:rsidRDefault="00726A1A" w:rsidP="00726A1A">
      <w:pPr>
        <w:numPr>
          <w:ilvl w:val="0"/>
          <w:numId w:val="31"/>
        </w:numPr>
        <w:rPr>
          <w:kern w:val="2"/>
          <w14:ligatures w14:val="standardContextual"/>
        </w:rPr>
      </w:pPr>
      <w:r w:rsidRPr="00726A1A">
        <w:rPr>
          <w:b/>
          <w:bCs/>
          <w:kern w:val="2"/>
          <w14:ligatures w14:val="standardContextual"/>
        </w:rPr>
        <w:t>Environmental Impact and Recommerce:</w:t>
      </w:r>
      <w:r w:rsidRPr="00726A1A">
        <w:rPr>
          <w:kern w:val="2"/>
          <w14:ligatures w14:val="standardContextual"/>
        </w:rPr>
        <w:t xml:space="preserve"> </w:t>
      </w:r>
      <w:proofErr w:type="spellStart"/>
      <w:r w:rsidRPr="00726A1A">
        <w:rPr>
          <w:kern w:val="2"/>
          <w14:ligatures w14:val="standardContextual"/>
        </w:rPr>
        <w:t>NetMarket’s</w:t>
      </w:r>
      <w:proofErr w:type="spellEnd"/>
      <w:r w:rsidRPr="00726A1A">
        <w:rPr>
          <w:kern w:val="2"/>
          <w14:ligatures w14:val="standardContextual"/>
        </w:rPr>
        <w:t xml:space="preserve"> focus on recommerce led to nearly $4.9 billion in positive economic impact and significant reductions in carbon emissions and waste. The company remains committed to sustainable practices, sourcing over 90% of its energy consumption for controlled offices and data </w:t>
      </w:r>
      <w:proofErr w:type="spellStart"/>
      <w:r w:rsidRPr="00726A1A">
        <w:rPr>
          <w:kern w:val="2"/>
          <w14:ligatures w14:val="standardContextual"/>
        </w:rPr>
        <w:t>centers</w:t>
      </w:r>
      <w:proofErr w:type="spellEnd"/>
      <w:r w:rsidRPr="00726A1A">
        <w:rPr>
          <w:kern w:val="2"/>
          <w14:ligatures w14:val="standardContextual"/>
        </w:rPr>
        <w:t xml:space="preserve"> from renewable sources.</w:t>
      </w:r>
    </w:p>
    <w:p w14:paraId="7E101924" w14:textId="77777777" w:rsidR="00726A1A" w:rsidRPr="00726A1A" w:rsidRDefault="00726A1A" w:rsidP="00726A1A">
      <w:pPr>
        <w:rPr>
          <w:kern w:val="2"/>
          <w14:ligatures w14:val="standardContextual"/>
        </w:rPr>
      </w:pPr>
      <w:r w:rsidRPr="00726A1A">
        <w:rPr>
          <w:b/>
          <w:bCs/>
          <w:kern w:val="2"/>
          <w14:ligatures w14:val="standardContextual"/>
        </w:rPr>
        <w:t>Financial Outlook for 2024:</w:t>
      </w:r>
    </w:p>
    <w:p w14:paraId="4AA18778" w14:textId="77777777" w:rsidR="00726A1A" w:rsidRPr="00726A1A" w:rsidRDefault="00726A1A" w:rsidP="00726A1A">
      <w:pPr>
        <w:numPr>
          <w:ilvl w:val="0"/>
          <w:numId w:val="32"/>
        </w:numPr>
        <w:rPr>
          <w:kern w:val="2"/>
          <w14:ligatures w14:val="standardContextual"/>
        </w:rPr>
      </w:pPr>
      <w:r w:rsidRPr="00726A1A">
        <w:rPr>
          <w:b/>
          <w:bCs/>
          <w:kern w:val="2"/>
          <w14:ligatures w14:val="standardContextual"/>
        </w:rPr>
        <w:t>Anticipated GMV Growth:</w:t>
      </w:r>
      <w:r w:rsidRPr="00726A1A">
        <w:rPr>
          <w:kern w:val="2"/>
          <w14:ligatures w14:val="standardContextual"/>
        </w:rPr>
        <w:t xml:space="preserve"> </w:t>
      </w:r>
      <w:proofErr w:type="spellStart"/>
      <w:r w:rsidRPr="00726A1A">
        <w:rPr>
          <w:kern w:val="2"/>
          <w14:ligatures w14:val="standardContextual"/>
        </w:rPr>
        <w:t>NetMarket</w:t>
      </w:r>
      <w:proofErr w:type="spellEnd"/>
      <w:r w:rsidRPr="00726A1A">
        <w:rPr>
          <w:kern w:val="2"/>
          <w14:ligatures w14:val="standardContextual"/>
        </w:rPr>
        <w:t xml:space="preserve"> expects positive GMV growth by Q3 or Q4 of 2024, with revenue growth projected to surpass GMV growth. This outlook is based on continued investment in focus categories, AI advancements, and improved country-specific experiences.</w:t>
      </w:r>
    </w:p>
    <w:p w14:paraId="31D6D725" w14:textId="77777777" w:rsidR="00726A1A" w:rsidRPr="00726A1A" w:rsidRDefault="00726A1A" w:rsidP="00726A1A">
      <w:pPr>
        <w:numPr>
          <w:ilvl w:val="0"/>
          <w:numId w:val="32"/>
        </w:numPr>
        <w:rPr>
          <w:kern w:val="2"/>
          <w14:ligatures w14:val="standardContextual"/>
        </w:rPr>
      </w:pPr>
      <w:r w:rsidRPr="00726A1A">
        <w:rPr>
          <w:b/>
          <w:bCs/>
          <w:kern w:val="2"/>
          <w14:ligatures w14:val="standardContextual"/>
        </w:rPr>
        <w:t>Strategic Investment and Cost Management:</w:t>
      </w:r>
      <w:r w:rsidRPr="00726A1A">
        <w:rPr>
          <w:kern w:val="2"/>
          <w14:ligatures w14:val="standardContextual"/>
        </w:rPr>
        <w:t xml:space="preserve"> The company plans to maintain a balance between strategic investments and cost efficiencies. Focus will be on expanding margins, driving robust earnings growth, and delivering healthy capital returns to shareholders.</w:t>
      </w:r>
    </w:p>
    <w:p w14:paraId="1A086409" w14:textId="77777777" w:rsidR="00726A1A" w:rsidRPr="00726A1A" w:rsidRDefault="00726A1A" w:rsidP="00726A1A">
      <w:pPr>
        <w:rPr>
          <w:kern w:val="2"/>
          <w14:ligatures w14:val="standardContextual"/>
        </w:rPr>
      </w:pPr>
      <w:r w:rsidRPr="00726A1A">
        <w:rPr>
          <w:b/>
          <w:bCs/>
          <w:kern w:val="2"/>
          <w14:ligatures w14:val="standardContextual"/>
        </w:rPr>
        <w:t>Corporate Social Responsibility and Community Engagement:</w:t>
      </w:r>
    </w:p>
    <w:p w14:paraId="4EF26C95" w14:textId="1307392E" w:rsidR="00726A1A" w:rsidRPr="00726A1A" w:rsidRDefault="00726A1A" w:rsidP="00726A1A">
      <w:pPr>
        <w:numPr>
          <w:ilvl w:val="0"/>
          <w:numId w:val="33"/>
        </w:numPr>
        <w:rPr>
          <w:kern w:val="2"/>
          <w14:ligatures w14:val="standardContextual"/>
        </w:rPr>
      </w:pPr>
      <w:r w:rsidRPr="00726A1A">
        <w:rPr>
          <w:b/>
          <w:bCs/>
          <w:kern w:val="2"/>
          <w14:ligatures w14:val="standardContextual"/>
        </w:rPr>
        <w:t>Philanthropy and Grants:</w:t>
      </w:r>
      <w:r w:rsidRPr="00726A1A">
        <w:rPr>
          <w:kern w:val="2"/>
          <w14:ligatures w14:val="standardContextual"/>
        </w:rPr>
        <w:t xml:space="preserve"> The </w:t>
      </w:r>
      <w:proofErr w:type="spellStart"/>
      <w:r>
        <w:rPr>
          <w:kern w:val="2"/>
          <w14:ligatures w14:val="standardContextual"/>
        </w:rPr>
        <w:t>NetMarket</w:t>
      </w:r>
      <w:proofErr w:type="spellEnd"/>
      <w:r w:rsidRPr="00726A1A">
        <w:rPr>
          <w:kern w:val="2"/>
          <w14:ligatures w14:val="standardContextual"/>
        </w:rPr>
        <w:t xml:space="preserve"> Foundation’s contributions, including over $19 million in grants in 2023, demonstrate </w:t>
      </w:r>
      <w:proofErr w:type="spellStart"/>
      <w:r w:rsidRPr="00726A1A">
        <w:rPr>
          <w:kern w:val="2"/>
          <w14:ligatures w14:val="standardContextual"/>
        </w:rPr>
        <w:t>NetMarket’s</w:t>
      </w:r>
      <w:proofErr w:type="spellEnd"/>
      <w:r w:rsidRPr="00726A1A">
        <w:rPr>
          <w:kern w:val="2"/>
          <w14:ligatures w14:val="standardContextual"/>
        </w:rPr>
        <w:t xml:space="preserve"> commitment to supporting historically excluded entrepreneurs and addressing climate change.</w:t>
      </w:r>
    </w:p>
    <w:p w14:paraId="453C7CA0" w14:textId="77777777" w:rsidR="00726A1A" w:rsidRPr="00726A1A" w:rsidRDefault="00726A1A" w:rsidP="00726A1A">
      <w:pPr>
        <w:numPr>
          <w:ilvl w:val="0"/>
          <w:numId w:val="33"/>
        </w:numPr>
        <w:rPr>
          <w:kern w:val="2"/>
          <w14:ligatures w14:val="standardContextual"/>
        </w:rPr>
      </w:pPr>
      <w:r w:rsidRPr="00726A1A">
        <w:rPr>
          <w:b/>
          <w:bCs/>
          <w:kern w:val="2"/>
          <w14:ligatures w14:val="standardContextual"/>
        </w:rPr>
        <w:t>Sustainability Milestones:</w:t>
      </w:r>
      <w:r w:rsidRPr="00726A1A">
        <w:rPr>
          <w:kern w:val="2"/>
          <w14:ligatures w14:val="standardContextual"/>
        </w:rPr>
        <w:t xml:space="preserve"> The company’s dedication to enabling more green energy on the U.S. electricity grid and its target to reach 100% renewable energy by 2025 highlight its commitment to environmental stewardship.</w:t>
      </w:r>
    </w:p>
    <w:p w14:paraId="3C85E090" w14:textId="77777777" w:rsidR="00726A1A" w:rsidRPr="00726A1A" w:rsidRDefault="00726A1A" w:rsidP="00726A1A">
      <w:pPr>
        <w:rPr>
          <w:kern w:val="2"/>
          <w14:ligatures w14:val="standardContextual"/>
        </w:rPr>
      </w:pPr>
      <w:r w:rsidRPr="00726A1A">
        <w:rPr>
          <w:b/>
          <w:bCs/>
          <w:kern w:val="2"/>
          <w14:ligatures w14:val="standardContextual"/>
        </w:rPr>
        <w:t>Closing Remarks and Future Direction:</w:t>
      </w:r>
    </w:p>
    <w:p w14:paraId="7704D75D" w14:textId="77777777" w:rsidR="00726A1A" w:rsidRPr="00726A1A" w:rsidRDefault="00726A1A" w:rsidP="00726A1A">
      <w:pPr>
        <w:numPr>
          <w:ilvl w:val="0"/>
          <w:numId w:val="34"/>
        </w:numPr>
        <w:rPr>
          <w:kern w:val="2"/>
          <w14:ligatures w14:val="standardContextual"/>
        </w:rPr>
      </w:pPr>
      <w:r w:rsidRPr="00726A1A">
        <w:rPr>
          <w:kern w:val="2"/>
          <w14:ligatures w14:val="standardContextual"/>
        </w:rPr>
        <w:t xml:space="preserve">The CEO and CFO expressed optimism for 2024, emphasizing </w:t>
      </w:r>
      <w:proofErr w:type="spellStart"/>
      <w:r w:rsidRPr="00726A1A">
        <w:rPr>
          <w:kern w:val="2"/>
          <w14:ligatures w14:val="standardContextual"/>
        </w:rPr>
        <w:t>NetMarket's</w:t>
      </w:r>
      <w:proofErr w:type="spellEnd"/>
      <w:r w:rsidRPr="00726A1A">
        <w:rPr>
          <w:kern w:val="2"/>
          <w14:ligatures w14:val="standardContextual"/>
        </w:rPr>
        <w:t xml:space="preserve"> strategic focus on building a more resilient company. Despite global economic challenges, the company is well-positioned for sustainable growth and efficiency, leveraging its AI capabilities and strategic investments. The leadership team remains committed to delivering long-term shareholder value and navigating the dynamic operating environment with agility and foresight.</w:t>
      </w:r>
    </w:p>
    <w:p w14:paraId="0FC70FF0" w14:textId="77777777" w:rsidR="00726A1A" w:rsidRPr="00726A1A" w:rsidRDefault="00726A1A" w:rsidP="00726A1A">
      <w:pPr>
        <w:rPr>
          <w:kern w:val="2"/>
          <w14:ligatures w14:val="standardContextual"/>
        </w:rPr>
      </w:pPr>
    </w:p>
    <w:p w14:paraId="2AB43887" w14:textId="77777777" w:rsidR="00726A1A" w:rsidRDefault="00726A1A" w:rsidP="00577870">
      <w:pPr>
        <w:spacing w:after="0" w:line="240" w:lineRule="auto"/>
        <w:contextualSpacing/>
        <w:rPr>
          <w:rFonts w:ascii="Segoe UI" w:hAnsi="Segoe UI" w:cs="Segoe UI"/>
          <w:lang w:val="en-US"/>
        </w:rPr>
      </w:pPr>
    </w:p>
    <w:sectPr w:rsidR="00726A1A" w:rsidSect="00F92E6E">
      <w:headerReference w:type="default" r:id="rId8"/>
      <w:pgSz w:w="11906" w:h="16838"/>
      <w:pgMar w:top="3544" w:right="849" w:bottom="1440"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DF73" w14:textId="77777777" w:rsidR="00F92E6E" w:rsidRDefault="00F92E6E" w:rsidP="00355B20">
      <w:pPr>
        <w:spacing w:after="0" w:line="240" w:lineRule="auto"/>
      </w:pPr>
      <w:r>
        <w:separator/>
      </w:r>
    </w:p>
  </w:endnote>
  <w:endnote w:type="continuationSeparator" w:id="0">
    <w:p w14:paraId="7268E655" w14:textId="77777777" w:rsidR="00F92E6E" w:rsidRDefault="00F92E6E" w:rsidP="0035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FF33" w14:textId="77777777" w:rsidR="00F92E6E" w:rsidRDefault="00F92E6E" w:rsidP="00355B20">
      <w:pPr>
        <w:spacing w:after="0" w:line="240" w:lineRule="auto"/>
      </w:pPr>
      <w:r>
        <w:separator/>
      </w:r>
    </w:p>
  </w:footnote>
  <w:footnote w:type="continuationSeparator" w:id="0">
    <w:p w14:paraId="0E76081D" w14:textId="77777777" w:rsidR="00F92E6E" w:rsidRDefault="00F92E6E" w:rsidP="0035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7022" w14:textId="6FF5ED05" w:rsidR="00355B20" w:rsidRDefault="00355B20" w:rsidP="00355B20">
    <w:pPr>
      <w:pStyle w:val="Header"/>
      <w:jc w:val="center"/>
    </w:pPr>
    <w:r w:rsidRPr="009D12DD">
      <w:rPr>
        <w:noProof/>
      </w:rPr>
      <w:drawing>
        <wp:anchor distT="0" distB="0" distL="114300" distR="114300" simplePos="0" relativeHeight="251659264" behindDoc="1" locked="0" layoutInCell="1" allowOverlap="1" wp14:anchorId="2BD4219C" wp14:editId="5ED3993C">
          <wp:simplePos x="0" y="0"/>
          <wp:positionH relativeFrom="column">
            <wp:posOffset>-561258</wp:posOffset>
          </wp:positionH>
          <wp:positionV relativeFrom="paragraph">
            <wp:posOffset>-91440</wp:posOffset>
          </wp:positionV>
          <wp:extent cx="7568565" cy="2165350"/>
          <wp:effectExtent l="0" t="0" r="0" b="6350"/>
          <wp:wrapNone/>
          <wp:docPr id="17" name="Picture 17" descr="A picture containing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quare&#10;&#10;Description automatically generated"/>
                  <pic:cNvPicPr/>
                </pic:nvPicPr>
                <pic:blipFill rotWithShape="1">
                  <a:blip r:embed="rId1">
                    <a:extLst>
                      <a:ext uri="{28A0092B-C50C-407E-A947-70E740481C1C}">
                        <a14:useLocalDpi xmlns:a14="http://schemas.microsoft.com/office/drawing/2010/main" val="0"/>
                      </a:ext>
                    </a:extLst>
                  </a:blip>
                  <a:srcRect b="31704"/>
                  <a:stretch/>
                </pic:blipFill>
                <pic:spPr bwMode="auto">
                  <a:xfrm>
                    <a:off x="0" y="0"/>
                    <a:ext cx="7568565" cy="216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12DD">
      <w:rPr>
        <w:noProof/>
      </w:rPr>
      <mc:AlternateContent>
        <mc:Choice Requires="wps">
          <w:drawing>
            <wp:anchor distT="0" distB="0" distL="114300" distR="114300" simplePos="0" relativeHeight="251660288" behindDoc="0" locked="0" layoutInCell="1" allowOverlap="1" wp14:anchorId="77B768F9" wp14:editId="6035F5E8">
              <wp:simplePos x="0" y="0"/>
              <wp:positionH relativeFrom="margin">
                <wp:posOffset>23081</wp:posOffset>
              </wp:positionH>
              <wp:positionV relativeFrom="paragraph">
                <wp:posOffset>173990</wp:posOffset>
              </wp:positionV>
              <wp:extent cx="6240780" cy="1729740"/>
              <wp:effectExtent l="0" t="0" r="762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0780" cy="1729740"/>
                      </a:xfrm>
                      <a:prstGeom prst="rect">
                        <a:avLst/>
                      </a:prstGeom>
                      <a:solidFill>
                        <a:sysClr val="windowText" lastClr="000000">
                          <a:alpha val="75000"/>
                        </a:sysClr>
                      </a:solidFill>
                      <a:ln w="12700" cap="flat" cmpd="sng" algn="ctr">
                        <a:noFill/>
                        <a:prstDash val="solid"/>
                        <a:miter lim="800000"/>
                      </a:ln>
                      <a:effectLst/>
                    </wps:spPr>
                    <wps:txbx>
                      <w:txbxContent>
                        <w:p w14:paraId="2FC4350C" w14:textId="165300B8" w:rsidR="00355B20" w:rsidRPr="005833CC" w:rsidRDefault="00F075C7" w:rsidP="00355B20">
                          <w:pPr>
                            <w:spacing w:after="0" w:line="240" w:lineRule="auto"/>
                            <w:jc w:val="center"/>
                            <w:rPr>
                              <w:rFonts w:ascii="Segoe UI" w:hAnsi="Segoe UI" w:cs="Segoe UI"/>
                              <w:b/>
                              <w:bCs/>
                              <w:color w:val="FFFFFF" w:themeColor="background1"/>
                              <w:sz w:val="52"/>
                              <w:szCs w:val="52"/>
                              <w:lang w:val="en-US"/>
                            </w:rPr>
                          </w:pPr>
                          <w:r>
                            <w:rPr>
                              <w:rFonts w:ascii="Segoe UI" w:hAnsi="Segoe UI" w:cs="Segoe UI"/>
                              <w:b/>
                              <w:bCs/>
                              <w:color w:val="FFFFFF" w:themeColor="background1"/>
                              <w:sz w:val="52"/>
                              <w:szCs w:val="52"/>
                              <w:lang w:val="en-US"/>
                            </w:rPr>
                            <w:t>IR MAGAZINE FORUM – AI FOR IR</w:t>
                          </w:r>
                        </w:p>
                        <w:p w14:paraId="1533EBB2" w14:textId="77777777" w:rsidR="00355B20" w:rsidRPr="009D12DD" w:rsidRDefault="00355B20" w:rsidP="00355B20">
                          <w:pPr>
                            <w:spacing w:after="0" w:line="240" w:lineRule="auto"/>
                            <w:jc w:val="center"/>
                            <w:rPr>
                              <w:rFonts w:ascii="Segoe UI" w:hAnsi="Segoe UI" w:cs="Segoe UI"/>
                              <w:color w:val="FFFFFF" w:themeColor="background1"/>
                              <w:sz w:val="36"/>
                              <w:szCs w:val="36"/>
                              <w:lang w:val="en-US"/>
                            </w:rPr>
                          </w:pPr>
                        </w:p>
                        <w:p w14:paraId="03E5D972" w14:textId="23EEB0DB" w:rsidR="00355B20" w:rsidRPr="009D12DD" w:rsidRDefault="00B53BFB" w:rsidP="00355B20">
                          <w:pPr>
                            <w:spacing w:after="0" w:line="240" w:lineRule="auto"/>
                            <w:jc w:val="center"/>
                            <w:rPr>
                              <w:rFonts w:ascii="Segoe UI" w:hAnsi="Segoe UI" w:cs="Segoe UI"/>
                              <w:color w:val="FFFFFF" w:themeColor="background1"/>
                              <w:sz w:val="28"/>
                              <w:szCs w:val="28"/>
                              <w:lang w:val="en-US"/>
                            </w:rPr>
                          </w:pPr>
                          <w:r>
                            <w:rPr>
                              <w:rFonts w:ascii="Segoe UI" w:hAnsi="Segoe UI" w:cs="Segoe UI"/>
                              <w:color w:val="FFFFFF" w:themeColor="background1"/>
                              <w:sz w:val="28"/>
                              <w:szCs w:val="28"/>
                              <w:lang w:val="en-US"/>
                            </w:rPr>
                            <w:t>Thursday</w:t>
                          </w:r>
                          <w:r w:rsidR="00355B20" w:rsidRPr="009D12DD">
                            <w:rPr>
                              <w:rFonts w:ascii="Segoe UI" w:hAnsi="Segoe UI" w:cs="Segoe UI"/>
                              <w:color w:val="FFFFFF" w:themeColor="background1"/>
                              <w:sz w:val="28"/>
                              <w:szCs w:val="28"/>
                              <w:lang w:val="en-US"/>
                            </w:rPr>
                            <w:t xml:space="preserve">, March </w:t>
                          </w:r>
                          <w:r w:rsidR="00F075C7">
                            <w:rPr>
                              <w:rFonts w:ascii="Segoe UI" w:hAnsi="Segoe UI" w:cs="Segoe UI"/>
                              <w:color w:val="FFFFFF" w:themeColor="background1"/>
                              <w:sz w:val="28"/>
                              <w:szCs w:val="28"/>
                              <w:lang w:val="en-US"/>
                            </w:rPr>
                            <w:t>7</w:t>
                          </w:r>
                          <w:r w:rsidR="00355B20" w:rsidRPr="009D12DD">
                            <w:rPr>
                              <w:rFonts w:ascii="Segoe UI" w:hAnsi="Segoe UI" w:cs="Segoe UI"/>
                              <w:color w:val="FFFFFF" w:themeColor="background1"/>
                              <w:sz w:val="28"/>
                              <w:szCs w:val="28"/>
                              <w:lang w:val="en-US"/>
                            </w:rPr>
                            <w:t>, 202</w:t>
                          </w:r>
                          <w:r w:rsidR="00F075C7">
                            <w:rPr>
                              <w:rFonts w:ascii="Segoe UI" w:hAnsi="Segoe UI" w:cs="Segoe UI"/>
                              <w:color w:val="FFFFFF" w:themeColor="background1"/>
                              <w:sz w:val="28"/>
                              <w:szCs w:val="28"/>
                              <w:lang w:val="en-US"/>
                            </w:rPr>
                            <w:t>4</w:t>
                          </w:r>
                        </w:p>
                        <w:p w14:paraId="23D38C5C" w14:textId="6DC86690" w:rsidR="00355B20" w:rsidRPr="009D12DD" w:rsidRDefault="00355B20" w:rsidP="00355B20">
                          <w:pPr>
                            <w:spacing w:after="0" w:line="240" w:lineRule="auto"/>
                            <w:jc w:val="center"/>
                            <w:rPr>
                              <w:rFonts w:ascii="Segoe UI" w:hAnsi="Segoe UI" w:cs="Segoe UI"/>
                              <w:color w:val="FFFFFF" w:themeColor="background1"/>
                              <w:sz w:val="24"/>
                              <w:szCs w:val="24"/>
                              <w:lang w:val="en-US"/>
                            </w:rPr>
                          </w:pPr>
                          <w:r w:rsidRPr="009D12DD">
                            <w:rPr>
                              <w:rFonts w:ascii="Segoe UI" w:hAnsi="Segoe UI" w:cs="Segoe UI"/>
                              <w:color w:val="FFFFFF" w:themeColor="background1"/>
                              <w:sz w:val="28"/>
                              <w:szCs w:val="28"/>
                              <w:lang w:val="en-US"/>
                            </w:rPr>
                            <w:t xml:space="preserve">Leonardo Royal Hotel </w:t>
                          </w:r>
                          <w:r w:rsidR="00E012F9">
                            <w:rPr>
                              <w:rFonts w:ascii="Segoe UI" w:hAnsi="Segoe UI" w:cs="Segoe UI"/>
                              <w:color w:val="FFFFFF" w:themeColor="background1"/>
                              <w:sz w:val="28"/>
                              <w:szCs w:val="28"/>
                              <w:lang w:val="en-US"/>
                            </w:rPr>
                            <w:t>London City</w:t>
                          </w:r>
                          <w:r w:rsidRPr="009D12DD">
                            <w:rPr>
                              <w:rFonts w:ascii="Segoe UI" w:hAnsi="Segoe UI" w:cs="Segoe UI"/>
                              <w:color w:val="FFFFFF" w:themeColor="background1"/>
                              <w:sz w:val="28"/>
                              <w:szCs w:val="28"/>
                              <w:lang w:val="en-US"/>
                            </w:rPr>
                            <w:t>,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68F9" id="Rectangle 2" o:spid="_x0000_s1026" style="position:absolute;left:0;text-align:left;margin-left:1.8pt;margin-top:13.7pt;width:491.4pt;height:13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" fillcolor="windowText" stroked="f" strokeweight="1pt">
              <v:fill opacity="49087f"/>
              <v:textbox>
                <w:txbxContent>
                  <w:p w14:paraId="2FC4350C" w14:textId="165300B8" w:rsidR="00355B20" w:rsidRPr="005833CC" w:rsidRDefault="00F075C7" w:rsidP="00355B20">
                    <w:pPr>
                      <w:spacing w:after="0" w:line="240" w:lineRule="auto"/>
                      <w:jc w:val="center"/>
                      <w:rPr>
                        <w:rFonts w:ascii="Segoe UI" w:hAnsi="Segoe UI" w:cs="Segoe UI"/>
                        <w:b/>
                        <w:bCs/>
                        <w:color w:val="FFFFFF" w:themeColor="background1"/>
                        <w:sz w:val="52"/>
                        <w:szCs w:val="52"/>
                        <w:lang w:val="en-US"/>
                      </w:rPr>
                    </w:pPr>
                    <w:r>
                      <w:rPr>
                        <w:rFonts w:ascii="Segoe UI" w:hAnsi="Segoe UI" w:cs="Segoe UI"/>
                        <w:b/>
                        <w:bCs/>
                        <w:color w:val="FFFFFF" w:themeColor="background1"/>
                        <w:sz w:val="52"/>
                        <w:szCs w:val="52"/>
                        <w:lang w:val="en-US"/>
                      </w:rPr>
                      <w:t>IR MAGAZINE FORUM – AI FOR IR</w:t>
                    </w:r>
                  </w:p>
                  <w:p w14:paraId="1533EBB2" w14:textId="77777777" w:rsidR="00355B20" w:rsidRPr="009D12DD" w:rsidRDefault="00355B20" w:rsidP="00355B20">
                    <w:pPr>
                      <w:spacing w:after="0" w:line="240" w:lineRule="auto"/>
                      <w:jc w:val="center"/>
                      <w:rPr>
                        <w:rFonts w:ascii="Segoe UI" w:hAnsi="Segoe UI" w:cs="Segoe UI"/>
                        <w:color w:val="FFFFFF" w:themeColor="background1"/>
                        <w:sz w:val="36"/>
                        <w:szCs w:val="36"/>
                        <w:lang w:val="en-US"/>
                      </w:rPr>
                    </w:pPr>
                  </w:p>
                  <w:p w14:paraId="03E5D972" w14:textId="23EEB0DB" w:rsidR="00355B20" w:rsidRPr="009D12DD" w:rsidRDefault="00B53BFB" w:rsidP="00355B20">
                    <w:pPr>
                      <w:spacing w:after="0" w:line="240" w:lineRule="auto"/>
                      <w:jc w:val="center"/>
                      <w:rPr>
                        <w:rFonts w:ascii="Segoe UI" w:hAnsi="Segoe UI" w:cs="Segoe UI"/>
                        <w:color w:val="FFFFFF" w:themeColor="background1"/>
                        <w:sz w:val="28"/>
                        <w:szCs w:val="28"/>
                        <w:lang w:val="en-US"/>
                      </w:rPr>
                    </w:pPr>
                    <w:r>
                      <w:rPr>
                        <w:rFonts w:ascii="Segoe UI" w:hAnsi="Segoe UI" w:cs="Segoe UI"/>
                        <w:color w:val="FFFFFF" w:themeColor="background1"/>
                        <w:sz w:val="28"/>
                        <w:szCs w:val="28"/>
                        <w:lang w:val="en-US"/>
                      </w:rPr>
                      <w:t>Thursday</w:t>
                    </w:r>
                    <w:r w:rsidR="00355B20" w:rsidRPr="009D12DD">
                      <w:rPr>
                        <w:rFonts w:ascii="Segoe UI" w:hAnsi="Segoe UI" w:cs="Segoe UI"/>
                        <w:color w:val="FFFFFF" w:themeColor="background1"/>
                        <w:sz w:val="28"/>
                        <w:szCs w:val="28"/>
                        <w:lang w:val="en-US"/>
                      </w:rPr>
                      <w:t xml:space="preserve">, March </w:t>
                    </w:r>
                    <w:r w:rsidR="00F075C7">
                      <w:rPr>
                        <w:rFonts w:ascii="Segoe UI" w:hAnsi="Segoe UI" w:cs="Segoe UI"/>
                        <w:color w:val="FFFFFF" w:themeColor="background1"/>
                        <w:sz w:val="28"/>
                        <w:szCs w:val="28"/>
                        <w:lang w:val="en-US"/>
                      </w:rPr>
                      <w:t>7</w:t>
                    </w:r>
                    <w:r w:rsidR="00355B20" w:rsidRPr="009D12DD">
                      <w:rPr>
                        <w:rFonts w:ascii="Segoe UI" w:hAnsi="Segoe UI" w:cs="Segoe UI"/>
                        <w:color w:val="FFFFFF" w:themeColor="background1"/>
                        <w:sz w:val="28"/>
                        <w:szCs w:val="28"/>
                        <w:lang w:val="en-US"/>
                      </w:rPr>
                      <w:t>, 202</w:t>
                    </w:r>
                    <w:r w:rsidR="00F075C7">
                      <w:rPr>
                        <w:rFonts w:ascii="Segoe UI" w:hAnsi="Segoe UI" w:cs="Segoe UI"/>
                        <w:color w:val="FFFFFF" w:themeColor="background1"/>
                        <w:sz w:val="28"/>
                        <w:szCs w:val="28"/>
                        <w:lang w:val="en-US"/>
                      </w:rPr>
                      <w:t>4</w:t>
                    </w:r>
                  </w:p>
                  <w:p w14:paraId="23D38C5C" w14:textId="6DC86690" w:rsidR="00355B20" w:rsidRPr="009D12DD" w:rsidRDefault="00355B20" w:rsidP="00355B20">
                    <w:pPr>
                      <w:spacing w:after="0" w:line="240" w:lineRule="auto"/>
                      <w:jc w:val="center"/>
                      <w:rPr>
                        <w:rFonts w:ascii="Segoe UI" w:hAnsi="Segoe UI" w:cs="Segoe UI"/>
                        <w:color w:val="FFFFFF" w:themeColor="background1"/>
                        <w:sz w:val="24"/>
                        <w:szCs w:val="24"/>
                        <w:lang w:val="en-US"/>
                      </w:rPr>
                    </w:pPr>
                    <w:r w:rsidRPr="009D12DD">
                      <w:rPr>
                        <w:rFonts w:ascii="Segoe UI" w:hAnsi="Segoe UI" w:cs="Segoe UI"/>
                        <w:color w:val="FFFFFF" w:themeColor="background1"/>
                        <w:sz w:val="28"/>
                        <w:szCs w:val="28"/>
                        <w:lang w:val="en-US"/>
                      </w:rPr>
                      <w:t xml:space="preserve">Leonardo Royal Hotel </w:t>
                    </w:r>
                    <w:r w:rsidR="00E012F9">
                      <w:rPr>
                        <w:rFonts w:ascii="Segoe UI" w:hAnsi="Segoe UI" w:cs="Segoe UI"/>
                        <w:color w:val="FFFFFF" w:themeColor="background1"/>
                        <w:sz w:val="28"/>
                        <w:szCs w:val="28"/>
                        <w:lang w:val="en-US"/>
                      </w:rPr>
                      <w:t>London City</w:t>
                    </w:r>
                    <w:r w:rsidRPr="009D12DD">
                      <w:rPr>
                        <w:rFonts w:ascii="Segoe UI" w:hAnsi="Segoe UI" w:cs="Segoe UI"/>
                        <w:color w:val="FFFFFF" w:themeColor="background1"/>
                        <w:sz w:val="28"/>
                        <w:szCs w:val="28"/>
                        <w:lang w:val="en-US"/>
                      </w:rPr>
                      <w:t>, London</w:t>
                    </w:r>
                  </w:p>
                </w:txbxContent>
              </v:textbox>
              <w10:wrap anchorx="margin"/>
            </v:rect>
          </w:pict>
        </mc:Fallback>
      </mc:AlternateContent>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99"/>
    <w:multiLevelType w:val="hybridMultilevel"/>
    <w:tmpl w:val="1D0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0C86"/>
    <w:multiLevelType w:val="multilevel"/>
    <w:tmpl w:val="59C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33139"/>
    <w:multiLevelType w:val="multilevel"/>
    <w:tmpl w:val="478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94482"/>
    <w:multiLevelType w:val="multilevel"/>
    <w:tmpl w:val="C41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5219E"/>
    <w:multiLevelType w:val="hybridMultilevel"/>
    <w:tmpl w:val="4782B9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A57145"/>
    <w:multiLevelType w:val="hybridMultilevel"/>
    <w:tmpl w:val="8866590C"/>
    <w:lvl w:ilvl="0" w:tplc="7D9A0EBA">
      <w:start w:val="1"/>
      <w:numFmt w:val="bullet"/>
      <w:lvlText w:val=""/>
      <w:lvlJc w:val="left"/>
      <w:pPr>
        <w:ind w:left="720" w:hanging="360"/>
      </w:pPr>
      <w:rPr>
        <w:rFonts w:ascii="Symbol" w:hAnsi="Symbol" w:hint="default"/>
      </w:rPr>
    </w:lvl>
    <w:lvl w:ilvl="1" w:tplc="6E205C72">
      <w:start w:val="1"/>
      <w:numFmt w:val="bullet"/>
      <w:lvlText w:val="o"/>
      <w:lvlJc w:val="left"/>
      <w:pPr>
        <w:ind w:left="1440" w:hanging="360"/>
      </w:pPr>
      <w:rPr>
        <w:rFonts w:ascii="Courier New" w:hAnsi="Courier New" w:hint="default"/>
      </w:rPr>
    </w:lvl>
    <w:lvl w:ilvl="2" w:tplc="D6A864B2">
      <w:start w:val="1"/>
      <w:numFmt w:val="bullet"/>
      <w:lvlText w:val=""/>
      <w:lvlJc w:val="left"/>
      <w:pPr>
        <w:ind w:left="2160" w:hanging="360"/>
      </w:pPr>
      <w:rPr>
        <w:rFonts w:ascii="Wingdings" w:hAnsi="Wingdings" w:hint="default"/>
      </w:rPr>
    </w:lvl>
    <w:lvl w:ilvl="3" w:tplc="5580803A">
      <w:start w:val="1"/>
      <w:numFmt w:val="bullet"/>
      <w:lvlText w:val=""/>
      <w:lvlJc w:val="left"/>
      <w:pPr>
        <w:ind w:left="2880" w:hanging="360"/>
      </w:pPr>
      <w:rPr>
        <w:rFonts w:ascii="Symbol" w:hAnsi="Symbol" w:hint="default"/>
      </w:rPr>
    </w:lvl>
    <w:lvl w:ilvl="4" w:tplc="B23AFEEA">
      <w:start w:val="1"/>
      <w:numFmt w:val="bullet"/>
      <w:lvlText w:val="o"/>
      <w:lvlJc w:val="left"/>
      <w:pPr>
        <w:ind w:left="3600" w:hanging="360"/>
      </w:pPr>
      <w:rPr>
        <w:rFonts w:ascii="Courier New" w:hAnsi="Courier New" w:hint="default"/>
      </w:rPr>
    </w:lvl>
    <w:lvl w:ilvl="5" w:tplc="DA5EC6A4">
      <w:start w:val="1"/>
      <w:numFmt w:val="bullet"/>
      <w:lvlText w:val=""/>
      <w:lvlJc w:val="left"/>
      <w:pPr>
        <w:ind w:left="4320" w:hanging="360"/>
      </w:pPr>
      <w:rPr>
        <w:rFonts w:ascii="Wingdings" w:hAnsi="Wingdings" w:hint="default"/>
      </w:rPr>
    </w:lvl>
    <w:lvl w:ilvl="6" w:tplc="FA2E767A">
      <w:start w:val="1"/>
      <w:numFmt w:val="bullet"/>
      <w:lvlText w:val=""/>
      <w:lvlJc w:val="left"/>
      <w:pPr>
        <w:ind w:left="5040" w:hanging="360"/>
      </w:pPr>
      <w:rPr>
        <w:rFonts w:ascii="Symbol" w:hAnsi="Symbol" w:hint="default"/>
      </w:rPr>
    </w:lvl>
    <w:lvl w:ilvl="7" w:tplc="B0564986">
      <w:start w:val="1"/>
      <w:numFmt w:val="bullet"/>
      <w:lvlText w:val="o"/>
      <w:lvlJc w:val="left"/>
      <w:pPr>
        <w:ind w:left="5760" w:hanging="360"/>
      </w:pPr>
      <w:rPr>
        <w:rFonts w:ascii="Courier New" w:hAnsi="Courier New" w:hint="default"/>
      </w:rPr>
    </w:lvl>
    <w:lvl w:ilvl="8" w:tplc="2FEE4212">
      <w:start w:val="1"/>
      <w:numFmt w:val="bullet"/>
      <w:lvlText w:val=""/>
      <w:lvlJc w:val="left"/>
      <w:pPr>
        <w:ind w:left="6480" w:hanging="360"/>
      </w:pPr>
      <w:rPr>
        <w:rFonts w:ascii="Wingdings" w:hAnsi="Wingdings" w:hint="default"/>
      </w:rPr>
    </w:lvl>
  </w:abstractNum>
  <w:abstractNum w:abstractNumId="6" w15:restartNumberingAfterBreak="0">
    <w:nsid w:val="0D4428BF"/>
    <w:multiLevelType w:val="hybridMultilevel"/>
    <w:tmpl w:val="1C5ECD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D6EEDAE"/>
    <w:multiLevelType w:val="hybridMultilevel"/>
    <w:tmpl w:val="6ECCE9C4"/>
    <w:lvl w:ilvl="0" w:tplc="81AE8302">
      <w:start w:val="1"/>
      <w:numFmt w:val="bullet"/>
      <w:lvlText w:val=""/>
      <w:lvlJc w:val="left"/>
      <w:pPr>
        <w:ind w:left="720" w:hanging="360"/>
      </w:pPr>
      <w:rPr>
        <w:rFonts w:ascii="Symbol" w:hAnsi="Symbol" w:hint="default"/>
      </w:rPr>
    </w:lvl>
    <w:lvl w:ilvl="1" w:tplc="46AEFDD6">
      <w:start w:val="1"/>
      <w:numFmt w:val="bullet"/>
      <w:lvlText w:val="o"/>
      <w:lvlJc w:val="left"/>
      <w:pPr>
        <w:ind w:left="1440" w:hanging="360"/>
      </w:pPr>
      <w:rPr>
        <w:rFonts w:ascii="Courier New" w:hAnsi="Courier New" w:hint="default"/>
      </w:rPr>
    </w:lvl>
    <w:lvl w:ilvl="2" w:tplc="C75E1722">
      <w:start w:val="1"/>
      <w:numFmt w:val="bullet"/>
      <w:lvlText w:val=""/>
      <w:lvlJc w:val="left"/>
      <w:pPr>
        <w:ind w:left="2160" w:hanging="360"/>
      </w:pPr>
      <w:rPr>
        <w:rFonts w:ascii="Wingdings" w:hAnsi="Wingdings" w:hint="default"/>
      </w:rPr>
    </w:lvl>
    <w:lvl w:ilvl="3" w:tplc="D83C0B44">
      <w:start w:val="1"/>
      <w:numFmt w:val="bullet"/>
      <w:lvlText w:val=""/>
      <w:lvlJc w:val="left"/>
      <w:pPr>
        <w:ind w:left="2880" w:hanging="360"/>
      </w:pPr>
      <w:rPr>
        <w:rFonts w:ascii="Symbol" w:hAnsi="Symbol" w:hint="default"/>
      </w:rPr>
    </w:lvl>
    <w:lvl w:ilvl="4" w:tplc="7F50A7D2">
      <w:start w:val="1"/>
      <w:numFmt w:val="bullet"/>
      <w:lvlText w:val="o"/>
      <w:lvlJc w:val="left"/>
      <w:pPr>
        <w:ind w:left="3600" w:hanging="360"/>
      </w:pPr>
      <w:rPr>
        <w:rFonts w:ascii="Courier New" w:hAnsi="Courier New" w:hint="default"/>
      </w:rPr>
    </w:lvl>
    <w:lvl w:ilvl="5" w:tplc="B1B4C164">
      <w:start w:val="1"/>
      <w:numFmt w:val="bullet"/>
      <w:lvlText w:val=""/>
      <w:lvlJc w:val="left"/>
      <w:pPr>
        <w:ind w:left="4320" w:hanging="360"/>
      </w:pPr>
      <w:rPr>
        <w:rFonts w:ascii="Wingdings" w:hAnsi="Wingdings" w:hint="default"/>
      </w:rPr>
    </w:lvl>
    <w:lvl w:ilvl="6" w:tplc="9562359E">
      <w:start w:val="1"/>
      <w:numFmt w:val="bullet"/>
      <w:lvlText w:val=""/>
      <w:lvlJc w:val="left"/>
      <w:pPr>
        <w:ind w:left="5040" w:hanging="360"/>
      </w:pPr>
      <w:rPr>
        <w:rFonts w:ascii="Symbol" w:hAnsi="Symbol" w:hint="default"/>
      </w:rPr>
    </w:lvl>
    <w:lvl w:ilvl="7" w:tplc="3754EB16">
      <w:start w:val="1"/>
      <w:numFmt w:val="bullet"/>
      <w:lvlText w:val="o"/>
      <w:lvlJc w:val="left"/>
      <w:pPr>
        <w:ind w:left="5760" w:hanging="360"/>
      </w:pPr>
      <w:rPr>
        <w:rFonts w:ascii="Courier New" w:hAnsi="Courier New" w:hint="default"/>
      </w:rPr>
    </w:lvl>
    <w:lvl w:ilvl="8" w:tplc="3A8EEC3E">
      <w:start w:val="1"/>
      <w:numFmt w:val="bullet"/>
      <w:lvlText w:val=""/>
      <w:lvlJc w:val="left"/>
      <w:pPr>
        <w:ind w:left="6480" w:hanging="360"/>
      </w:pPr>
      <w:rPr>
        <w:rFonts w:ascii="Wingdings" w:hAnsi="Wingdings" w:hint="default"/>
      </w:rPr>
    </w:lvl>
  </w:abstractNum>
  <w:abstractNum w:abstractNumId="8" w15:restartNumberingAfterBreak="0">
    <w:nsid w:val="11231B9E"/>
    <w:multiLevelType w:val="hybridMultilevel"/>
    <w:tmpl w:val="AB44D2B0"/>
    <w:lvl w:ilvl="0" w:tplc="8BA4B870">
      <w:start w:val="20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60CF4"/>
    <w:multiLevelType w:val="hybridMultilevel"/>
    <w:tmpl w:val="2984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905EA"/>
    <w:multiLevelType w:val="hybridMultilevel"/>
    <w:tmpl w:val="4456F7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CE1D1F9"/>
    <w:multiLevelType w:val="hybridMultilevel"/>
    <w:tmpl w:val="0FE0568A"/>
    <w:lvl w:ilvl="0" w:tplc="5CFEE854">
      <w:start w:val="1"/>
      <w:numFmt w:val="bullet"/>
      <w:lvlText w:val="-"/>
      <w:lvlJc w:val="left"/>
      <w:pPr>
        <w:ind w:left="720" w:hanging="360"/>
      </w:pPr>
      <w:rPr>
        <w:rFonts w:ascii="Calibri" w:hAnsi="Calibri" w:hint="default"/>
      </w:rPr>
    </w:lvl>
    <w:lvl w:ilvl="1" w:tplc="749294C0">
      <w:start w:val="1"/>
      <w:numFmt w:val="bullet"/>
      <w:lvlText w:val="o"/>
      <w:lvlJc w:val="left"/>
      <w:pPr>
        <w:ind w:left="1440" w:hanging="360"/>
      </w:pPr>
      <w:rPr>
        <w:rFonts w:ascii="Courier New" w:hAnsi="Courier New" w:hint="default"/>
      </w:rPr>
    </w:lvl>
    <w:lvl w:ilvl="2" w:tplc="1EA27B12">
      <w:start w:val="1"/>
      <w:numFmt w:val="bullet"/>
      <w:lvlText w:val=""/>
      <w:lvlJc w:val="left"/>
      <w:pPr>
        <w:ind w:left="2160" w:hanging="360"/>
      </w:pPr>
      <w:rPr>
        <w:rFonts w:ascii="Wingdings" w:hAnsi="Wingdings" w:hint="default"/>
      </w:rPr>
    </w:lvl>
    <w:lvl w:ilvl="3" w:tplc="DE38BD4C">
      <w:start w:val="1"/>
      <w:numFmt w:val="bullet"/>
      <w:lvlText w:val=""/>
      <w:lvlJc w:val="left"/>
      <w:pPr>
        <w:ind w:left="2880" w:hanging="360"/>
      </w:pPr>
      <w:rPr>
        <w:rFonts w:ascii="Symbol" w:hAnsi="Symbol" w:hint="default"/>
      </w:rPr>
    </w:lvl>
    <w:lvl w:ilvl="4" w:tplc="B8A8A110">
      <w:start w:val="1"/>
      <w:numFmt w:val="bullet"/>
      <w:lvlText w:val="o"/>
      <w:lvlJc w:val="left"/>
      <w:pPr>
        <w:ind w:left="3600" w:hanging="360"/>
      </w:pPr>
      <w:rPr>
        <w:rFonts w:ascii="Courier New" w:hAnsi="Courier New" w:hint="default"/>
      </w:rPr>
    </w:lvl>
    <w:lvl w:ilvl="5" w:tplc="6338B836">
      <w:start w:val="1"/>
      <w:numFmt w:val="bullet"/>
      <w:lvlText w:val=""/>
      <w:lvlJc w:val="left"/>
      <w:pPr>
        <w:ind w:left="4320" w:hanging="360"/>
      </w:pPr>
      <w:rPr>
        <w:rFonts w:ascii="Wingdings" w:hAnsi="Wingdings" w:hint="default"/>
      </w:rPr>
    </w:lvl>
    <w:lvl w:ilvl="6" w:tplc="9C920A22">
      <w:start w:val="1"/>
      <w:numFmt w:val="bullet"/>
      <w:lvlText w:val=""/>
      <w:lvlJc w:val="left"/>
      <w:pPr>
        <w:ind w:left="5040" w:hanging="360"/>
      </w:pPr>
      <w:rPr>
        <w:rFonts w:ascii="Symbol" w:hAnsi="Symbol" w:hint="default"/>
      </w:rPr>
    </w:lvl>
    <w:lvl w:ilvl="7" w:tplc="39421A4E">
      <w:start w:val="1"/>
      <w:numFmt w:val="bullet"/>
      <w:lvlText w:val="o"/>
      <w:lvlJc w:val="left"/>
      <w:pPr>
        <w:ind w:left="5760" w:hanging="360"/>
      </w:pPr>
      <w:rPr>
        <w:rFonts w:ascii="Courier New" w:hAnsi="Courier New" w:hint="default"/>
      </w:rPr>
    </w:lvl>
    <w:lvl w:ilvl="8" w:tplc="88047596">
      <w:start w:val="1"/>
      <w:numFmt w:val="bullet"/>
      <w:lvlText w:val=""/>
      <w:lvlJc w:val="left"/>
      <w:pPr>
        <w:ind w:left="6480" w:hanging="360"/>
      </w:pPr>
      <w:rPr>
        <w:rFonts w:ascii="Wingdings" w:hAnsi="Wingdings" w:hint="default"/>
      </w:rPr>
    </w:lvl>
  </w:abstractNum>
  <w:abstractNum w:abstractNumId="12" w15:restartNumberingAfterBreak="0">
    <w:nsid w:val="1D6B46A7"/>
    <w:multiLevelType w:val="hybridMultilevel"/>
    <w:tmpl w:val="0FE04A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E177CB2"/>
    <w:multiLevelType w:val="hybridMultilevel"/>
    <w:tmpl w:val="D55E2CE8"/>
    <w:lvl w:ilvl="0" w:tplc="459AB682">
      <w:start w:val="1"/>
      <w:numFmt w:val="bullet"/>
      <w:lvlText w:val=""/>
      <w:lvlJc w:val="left"/>
      <w:pPr>
        <w:ind w:left="720" w:hanging="360"/>
      </w:pPr>
      <w:rPr>
        <w:rFonts w:ascii="Symbol" w:hAnsi="Symbol" w:hint="default"/>
      </w:rPr>
    </w:lvl>
    <w:lvl w:ilvl="1" w:tplc="2C5EA1D4">
      <w:start w:val="1"/>
      <w:numFmt w:val="bullet"/>
      <w:lvlText w:val="o"/>
      <w:lvlJc w:val="left"/>
      <w:pPr>
        <w:ind w:left="1440" w:hanging="360"/>
      </w:pPr>
      <w:rPr>
        <w:rFonts w:ascii="Courier New" w:hAnsi="Courier New" w:hint="default"/>
      </w:rPr>
    </w:lvl>
    <w:lvl w:ilvl="2" w:tplc="AF50FE74">
      <w:start w:val="1"/>
      <w:numFmt w:val="bullet"/>
      <w:lvlText w:val=""/>
      <w:lvlJc w:val="left"/>
      <w:pPr>
        <w:ind w:left="2160" w:hanging="360"/>
      </w:pPr>
      <w:rPr>
        <w:rFonts w:ascii="Wingdings" w:hAnsi="Wingdings" w:hint="default"/>
      </w:rPr>
    </w:lvl>
    <w:lvl w:ilvl="3" w:tplc="730ABD80">
      <w:start w:val="1"/>
      <w:numFmt w:val="bullet"/>
      <w:lvlText w:val=""/>
      <w:lvlJc w:val="left"/>
      <w:pPr>
        <w:ind w:left="2880" w:hanging="360"/>
      </w:pPr>
      <w:rPr>
        <w:rFonts w:ascii="Symbol" w:hAnsi="Symbol" w:hint="default"/>
      </w:rPr>
    </w:lvl>
    <w:lvl w:ilvl="4" w:tplc="751E7212">
      <w:start w:val="1"/>
      <w:numFmt w:val="bullet"/>
      <w:lvlText w:val="o"/>
      <w:lvlJc w:val="left"/>
      <w:pPr>
        <w:ind w:left="3600" w:hanging="360"/>
      </w:pPr>
      <w:rPr>
        <w:rFonts w:ascii="Courier New" w:hAnsi="Courier New" w:hint="default"/>
      </w:rPr>
    </w:lvl>
    <w:lvl w:ilvl="5" w:tplc="750CEFB0">
      <w:start w:val="1"/>
      <w:numFmt w:val="bullet"/>
      <w:lvlText w:val=""/>
      <w:lvlJc w:val="left"/>
      <w:pPr>
        <w:ind w:left="4320" w:hanging="360"/>
      </w:pPr>
      <w:rPr>
        <w:rFonts w:ascii="Wingdings" w:hAnsi="Wingdings" w:hint="default"/>
      </w:rPr>
    </w:lvl>
    <w:lvl w:ilvl="6" w:tplc="CA723094">
      <w:start w:val="1"/>
      <w:numFmt w:val="bullet"/>
      <w:lvlText w:val=""/>
      <w:lvlJc w:val="left"/>
      <w:pPr>
        <w:ind w:left="5040" w:hanging="360"/>
      </w:pPr>
      <w:rPr>
        <w:rFonts w:ascii="Symbol" w:hAnsi="Symbol" w:hint="default"/>
      </w:rPr>
    </w:lvl>
    <w:lvl w:ilvl="7" w:tplc="26C23928">
      <w:start w:val="1"/>
      <w:numFmt w:val="bullet"/>
      <w:lvlText w:val="o"/>
      <w:lvlJc w:val="left"/>
      <w:pPr>
        <w:ind w:left="5760" w:hanging="360"/>
      </w:pPr>
      <w:rPr>
        <w:rFonts w:ascii="Courier New" w:hAnsi="Courier New" w:hint="default"/>
      </w:rPr>
    </w:lvl>
    <w:lvl w:ilvl="8" w:tplc="1B784C5E">
      <w:start w:val="1"/>
      <w:numFmt w:val="bullet"/>
      <w:lvlText w:val=""/>
      <w:lvlJc w:val="left"/>
      <w:pPr>
        <w:ind w:left="6480" w:hanging="360"/>
      </w:pPr>
      <w:rPr>
        <w:rFonts w:ascii="Wingdings" w:hAnsi="Wingdings" w:hint="default"/>
      </w:rPr>
    </w:lvl>
  </w:abstractNum>
  <w:abstractNum w:abstractNumId="14" w15:restartNumberingAfterBreak="0">
    <w:nsid w:val="20411791"/>
    <w:multiLevelType w:val="hybridMultilevel"/>
    <w:tmpl w:val="758270AC"/>
    <w:lvl w:ilvl="0" w:tplc="8BA4B87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0811"/>
    <w:multiLevelType w:val="hybridMultilevel"/>
    <w:tmpl w:val="938627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2C92CE6"/>
    <w:multiLevelType w:val="hybridMultilevel"/>
    <w:tmpl w:val="55A2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41411"/>
    <w:multiLevelType w:val="multilevel"/>
    <w:tmpl w:val="2F20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CB3885"/>
    <w:multiLevelType w:val="hybridMultilevel"/>
    <w:tmpl w:val="FD286A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8103504"/>
    <w:multiLevelType w:val="hybridMultilevel"/>
    <w:tmpl w:val="AE08D6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048098D"/>
    <w:multiLevelType w:val="multilevel"/>
    <w:tmpl w:val="351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8A16D"/>
    <w:multiLevelType w:val="hybridMultilevel"/>
    <w:tmpl w:val="826493B6"/>
    <w:lvl w:ilvl="0" w:tplc="5860BB00">
      <w:start w:val="1"/>
      <w:numFmt w:val="bullet"/>
      <w:lvlText w:val=""/>
      <w:lvlJc w:val="left"/>
      <w:pPr>
        <w:ind w:left="720" w:hanging="360"/>
      </w:pPr>
      <w:rPr>
        <w:rFonts w:ascii="Symbol" w:hAnsi="Symbol" w:hint="default"/>
      </w:rPr>
    </w:lvl>
    <w:lvl w:ilvl="1" w:tplc="A30A4E9E">
      <w:start w:val="1"/>
      <w:numFmt w:val="bullet"/>
      <w:lvlText w:val="o"/>
      <w:lvlJc w:val="left"/>
      <w:pPr>
        <w:ind w:left="1440" w:hanging="360"/>
      </w:pPr>
      <w:rPr>
        <w:rFonts w:ascii="Courier New" w:hAnsi="Courier New" w:hint="default"/>
      </w:rPr>
    </w:lvl>
    <w:lvl w:ilvl="2" w:tplc="8F24DFF4">
      <w:start w:val="1"/>
      <w:numFmt w:val="bullet"/>
      <w:lvlText w:val=""/>
      <w:lvlJc w:val="left"/>
      <w:pPr>
        <w:ind w:left="2160" w:hanging="360"/>
      </w:pPr>
      <w:rPr>
        <w:rFonts w:ascii="Wingdings" w:hAnsi="Wingdings" w:hint="default"/>
      </w:rPr>
    </w:lvl>
    <w:lvl w:ilvl="3" w:tplc="0FC2C89A">
      <w:start w:val="1"/>
      <w:numFmt w:val="bullet"/>
      <w:lvlText w:val=""/>
      <w:lvlJc w:val="left"/>
      <w:pPr>
        <w:ind w:left="2880" w:hanging="360"/>
      </w:pPr>
      <w:rPr>
        <w:rFonts w:ascii="Symbol" w:hAnsi="Symbol" w:hint="default"/>
      </w:rPr>
    </w:lvl>
    <w:lvl w:ilvl="4" w:tplc="4E1C0F68">
      <w:start w:val="1"/>
      <w:numFmt w:val="bullet"/>
      <w:lvlText w:val="o"/>
      <w:lvlJc w:val="left"/>
      <w:pPr>
        <w:ind w:left="3600" w:hanging="360"/>
      </w:pPr>
      <w:rPr>
        <w:rFonts w:ascii="Courier New" w:hAnsi="Courier New" w:hint="default"/>
      </w:rPr>
    </w:lvl>
    <w:lvl w:ilvl="5" w:tplc="8E328CCC">
      <w:start w:val="1"/>
      <w:numFmt w:val="bullet"/>
      <w:lvlText w:val=""/>
      <w:lvlJc w:val="left"/>
      <w:pPr>
        <w:ind w:left="4320" w:hanging="360"/>
      </w:pPr>
      <w:rPr>
        <w:rFonts w:ascii="Wingdings" w:hAnsi="Wingdings" w:hint="default"/>
      </w:rPr>
    </w:lvl>
    <w:lvl w:ilvl="6" w:tplc="EC10D80C">
      <w:start w:val="1"/>
      <w:numFmt w:val="bullet"/>
      <w:lvlText w:val=""/>
      <w:lvlJc w:val="left"/>
      <w:pPr>
        <w:ind w:left="5040" w:hanging="360"/>
      </w:pPr>
      <w:rPr>
        <w:rFonts w:ascii="Symbol" w:hAnsi="Symbol" w:hint="default"/>
      </w:rPr>
    </w:lvl>
    <w:lvl w:ilvl="7" w:tplc="F73A28FA">
      <w:start w:val="1"/>
      <w:numFmt w:val="bullet"/>
      <w:lvlText w:val="o"/>
      <w:lvlJc w:val="left"/>
      <w:pPr>
        <w:ind w:left="5760" w:hanging="360"/>
      </w:pPr>
      <w:rPr>
        <w:rFonts w:ascii="Courier New" w:hAnsi="Courier New" w:hint="default"/>
      </w:rPr>
    </w:lvl>
    <w:lvl w:ilvl="8" w:tplc="7CAE9E2A">
      <w:start w:val="1"/>
      <w:numFmt w:val="bullet"/>
      <w:lvlText w:val=""/>
      <w:lvlJc w:val="left"/>
      <w:pPr>
        <w:ind w:left="6480" w:hanging="360"/>
      </w:pPr>
      <w:rPr>
        <w:rFonts w:ascii="Wingdings" w:hAnsi="Wingdings" w:hint="default"/>
      </w:rPr>
    </w:lvl>
  </w:abstractNum>
  <w:abstractNum w:abstractNumId="22" w15:restartNumberingAfterBreak="0">
    <w:nsid w:val="31BC346C"/>
    <w:multiLevelType w:val="hybridMultilevel"/>
    <w:tmpl w:val="08026D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3946A28"/>
    <w:multiLevelType w:val="hybridMultilevel"/>
    <w:tmpl w:val="C556158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3B31DAA"/>
    <w:multiLevelType w:val="multilevel"/>
    <w:tmpl w:val="7C6C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72D72"/>
    <w:multiLevelType w:val="hybridMultilevel"/>
    <w:tmpl w:val="6FB2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E0F71"/>
    <w:multiLevelType w:val="hybridMultilevel"/>
    <w:tmpl w:val="086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5B576"/>
    <w:multiLevelType w:val="hybridMultilevel"/>
    <w:tmpl w:val="300819E0"/>
    <w:lvl w:ilvl="0" w:tplc="2A5A2856">
      <w:start w:val="1"/>
      <w:numFmt w:val="bullet"/>
      <w:lvlText w:val="-"/>
      <w:lvlJc w:val="left"/>
      <w:pPr>
        <w:ind w:left="720" w:hanging="360"/>
      </w:pPr>
      <w:rPr>
        <w:rFonts w:ascii="Calibri" w:hAnsi="Calibri" w:hint="default"/>
      </w:rPr>
    </w:lvl>
    <w:lvl w:ilvl="1" w:tplc="F6444FC2">
      <w:start w:val="1"/>
      <w:numFmt w:val="bullet"/>
      <w:lvlText w:val="o"/>
      <w:lvlJc w:val="left"/>
      <w:pPr>
        <w:ind w:left="1440" w:hanging="360"/>
      </w:pPr>
      <w:rPr>
        <w:rFonts w:ascii="Courier New" w:hAnsi="Courier New" w:hint="default"/>
      </w:rPr>
    </w:lvl>
    <w:lvl w:ilvl="2" w:tplc="4B9616C4">
      <w:start w:val="1"/>
      <w:numFmt w:val="bullet"/>
      <w:lvlText w:val=""/>
      <w:lvlJc w:val="left"/>
      <w:pPr>
        <w:ind w:left="2160" w:hanging="360"/>
      </w:pPr>
      <w:rPr>
        <w:rFonts w:ascii="Wingdings" w:hAnsi="Wingdings" w:hint="default"/>
      </w:rPr>
    </w:lvl>
    <w:lvl w:ilvl="3" w:tplc="BE8A2D56">
      <w:start w:val="1"/>
      <w:numFmt w:val="bullet"/>
      <w:lvlText w:val=""/>
      <w:lvlJc w:val="left"/>
      <w:pPr>
        <w:ind w:left="2880" w:hanging="360"/>
      </w:pPr>
      <w:rPr>
        <w:rFonts w:ascii="Symbol" w:hAnsi="Symbol" w:hint="default"/>
      </w:rPr>
    </w:lvl>
    <w:lvl w:ilvl="4" w:tplc="BADAE8E4">
      <w:start w:val="1"/>
      <w:numFmt w:val="bullet"/>
      <w:lvlText w:val="o"/>
      <w:lvlJc w:val="left"/>
      <w:pPr>
        <w:ind w:left="3600" w:hanging="360"/>
      </w:pPr>
      <w:rPr>
        <w:rFonts w:ascii="Courier New" w:hAnsi="Courier New" w:hint="default"/>
      </w:rPr>
    </w:lvl>
    <w:lvl w:ilvl="5" w:tplc="09347722">
      <w:start w:val="1"/>
      <w:numFmt w:val="bullet"/>
      <w:lvlText w:val=""/>
      <w:lvlJc w:val="left"/>
      <w:pPr>
        <w:ind w:left="4320" w:hanging="360"/>
      </w:pPr>
      <w:rPr>
        <w:rFonts w:ascii="Wingdings" w:hAnsi="Wingdings" w:hint="default"/>
      </w:rPr>
    </w:lvl>
    <w:lvl w:ilvl="6" w:tplc="DB54E2AA">
      <w:start w:val="1"/>
      <w:numFmt w:val="bullet"/>
      <w:lvlText w:val=""/>
      <w:lvlJc w:val="left"/>
      <w:pPr>
        <w:ind w:left="5040" w:hanging="360"/>
      </w:pPr>
      <w:rPr>
        <w:rFonts w:ascii="Symbol" w:hAnsi="Symbol" w:hint="default"/>
      </w:rPr>
    </w:lvl>
    <w:lvl w:ilvl="7" w:tplc="2B34F5C6">
      <w:start w:val="1"/>
      <w:numFmt w:val="bullet"/>
      <w:lvlText w:val="o"/>
      <w:lvlJc w:val="left"/>
      <w:pPr>
        <w:ind w:left="5760" w:hanging="360"/>
      </w:pPr>
      <w:rPr>
        <w:rFonts w:ascii="Courier New" w:hAnsi="Courier New" w:hint="default"/>
      </w:rPr>
    </w:lvl>
    <w:lvl w:ilvl="8" w:tplc="588A18E8">
      <w:start w:val="1"/>
      <w:numFmt w:val="bullet"/>
      <w:lvlText w:val=""/>
      <w:lvlJc w:val="left"/>
      <w:pPr>
        <w:ind w:left="6480" w:hanging="360"/>
      </w:pPr>
      <w:rPr>
        <w:rFonts w:ascii="Wingdings" w:hAnsi="Wingdings" w:hint="default"/>
      </w:rPr>
    </w:lvl>
  </w:abstractNum>
  <w:abstractNum w:abstractNumId="28" w15:restartNumberingAfterBreak="0">
    <w:nsid w:val="4B4F6502"/>
    <w:multiLevelType w:val="hybridMultilevel"/>
    <w:tmpl w:val="AB72D46A"/>
    <w:lvl w:ilvl="0" w:tplc="8BA4B87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03459"/>
    <w:multiLevelType w:val="multilevel"/>
    <w:tmpl w:val="E298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66A94"/>
    <w:multiLevelType w:val="hybridMultilevel"/>
    <w:tmpl w:val="07D490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32D1027"/>
    <w:multiLevelType w:val="hybridMultilevel"/>
    <w:tmpl w:val="D5220F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C986300"/>
    <w:multiLevelType w:val="hybridMultilevel"/>
    <w:tmpl w:val="198ED4BE"/>
    <w:lvl w:ilvl="0" w:tplc="E1AAD17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74E61"/>
    <w:multiLevelType w:val="hybridMultilevel"/>
    <w:tmpl w:val="00EA5C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603540595">
    <w:abstractNumId w:val="5"/>
  </w:num>
  <w:num w:numId="2" w16cid:durableId="412121801">
    <w:abstractNumId w:val="21"/>
  </w:num>
  <w:num w:numId="3" w16cid:durableId="1484666260">
    <w:abstractNumId w:val="7"/>
  </w:num>
  <w:num w:numId="4" w16cid:durableId="1344472371">
    <w:abstractNumId w:val="13"/>
  </w:num>
  <w:num w:numId="5" w16cid:durableId="1154685111">
    <w:abstractNumId w:val="27"/>
  </w:num>
  <w:num w:numId="6" w16cid:durableId="668871879">
    <w:abstractNumId w:val="11"/>
  </w:num>
  <w:num w:numId="7" w16cid:durableId="1270236340">
    <w:abstractNumId w:val="32"/>
  </w:num>
  <w:num w:numId="8" w16cid:durableId="304091068">
    <w:abstractNumId w:val="15"/>
  </w:num>
  <w:num w:numId="9" w16cid:durableId="1911309236">
    <w:abstractNumId w:val="30"/>
  </w:num>
  <w:num w:numId="10" w16cid:durableId="1526626824">
    <w:abstractNumId w:val="23"/>
  </w:num>
  <w:num w:numId="11" w16cid:durableId="1661545081">
    <w:abstractNumId w:val="4"/>
  </w:num>
  <w:num w:numId="12" w16cid:durableId="414472710">
    <w:abstractNumId w:val="19"/>
  </w:num>
  <w:num w:numId="13" w16cid:durableId="1445076576">
    <w:abstractNumId w:val="22"/>
  </w:num>
  <w:num w:numId="14" w16cid:durableId="1930498909">
    <w:abstractNumId w:val="18"/>
  </w:num>
  <w:num w:numId="15" w16cid:durableId="377438728">
    <w:abstractNumId w:val="33"/>
  </w:num>
  <w:num w:numId="16" w16cid:durableId="364983853">
    <w:abstractNumId w:val="10"/>
  </w:num>
  <w:num w:numId="17" w16cid:durableId="1546334864">
    <w:abstractNumId w:val="6"/>
  </w:num>
  <w:num w:numId="18" w16cid:durableId="681934332">
    <w:abstractNumId w:val="12"/>
  </w:num>
  <w:num w:numId="19" w16cid:durableId="1406025344">
    <w:abstractNumId w:val="31"/>
  </w:num>
  <w:num w:numId="20" w16cid:durableId="1641881533">
    <w:abstractNumId w:val="8"/>
  </w:num>
  <w:num w:numId="21" w16cid:durableId="1330717031">
    <w:abstractNumId w:val="16"/>
  </w:num>
  <w:num w:numId="22" w16cid:durableId="1504082415">
    <w:abstractNumId w:val="9"/>
  </w:num>
  <w:num w:numId="23" w16cid:durableId="1932009088">
    <w:abstractNumId w:val="28"/>
  </w:num>
  <w:num w:numId="24" w16cid:durableId="473372844">
    <w:abstractNumId w:val="26"/>
  </w:num>
  <w:num w:numId="25" w16cid:durableId="257718994">
    <w:abstractNumId w:val="14"/>
  </w:num>
  <w:num w:numId="26" w16cid:durableId="1247231516">
    <w:abstractNumId w:val="0"/>
  </w:num>
  <w:num w:numId="27" w16cid:durableId="392394254">
    <w:abstractNumId w:val="25"/>
  </w:num>
  <w:num w:numId="28" w16cid:durableId="1935238088">
    <w:abstractNumId w:val="3"/>
  </w:num>
  <w:num w:numId="29" w16cid:durableId="1277298732">
    <w:abstractNumId w:val="20"/>
  </w:num>
  <w:num w:numId="30" w16cid:durableId="232207137">
    <w:abstractNumId w:val="17"/>
  </w:num>
  <w:num w:numId="31" w16cid:durableId="1855414764">
    <w:abstractNumId w:val="24"/>
  </w:num>
  <w:num w:numId="32" w16cid:durableId="1477644285">
    <w:abstractNumId w:val="29"/>
  </w:num>
  <w:num w:numId="33" w16cid:durableId="1667436110">
    <w:abstractNumId w:val="2"/>
  </w:num>
  <w:num w:numId="34" w16cid:durableId="114192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jAwMrM0tDQzMzNW0lEKTi0uzszPAykwrgUAfXKzOCwAAAA="/>
  </w:docVars>
  <w:rsids>
    <w:rsidRoot w:val="00163A5B"/>
    <w:rsid w:val="000E6810"/>
    <w:rsid w:val="000F71F7"/>
    <w:rsid w:val="00135D86"/>
    <w:rsid w:val="00163A5B"/>
    <w:rsid w:val="001844D7"/>
    <w:rsid w:val="001D28A8"/>
    <w:rsid w:val="001E140E"/>
    <w:rsid w:val="00274A06"/>
    <w:rsid w:val="00276A82"/>
    <w:rsid w:val="00297C97"/>
    <w:rsid w:val="002A28B1"/>
    <w:rsid w:val="002B76CF"/>
    <w:rsid w:val="00330D8C"/>
    <w:rsid w:val="00355B20"/>
    <w:rsid w:val="00376A0C"/>
    <w:rsid w:val="00381E7C"/>
    <w:rsid w:val="003922AF"/>
    <w:rsid w:val="003D46CB"/>
    <w:rsid w:val="00417772"/>
    <w:rsid w:val="00454346"/>
    <w:rsid w:val="00455320"/>
    <w:rsid w:val="00456FCF"/>
    <w:rsid w:val="00482AC9"/>
    <w:rsid w:val="00486F89"/>
    <w:rsid w:val="004C0F03"/>
    <w:rsid w:val="004D7183"/>
    <w:rsid w:val="00504243"/>
    <w:rsid w:val="00514DE5"/>
    <w:rsid w:val="00577870"/>
    <w:rsid w:val="005C5CEE"/>
    <w:rsid w:val="00614AE8"/>
    <w:rsid w:val="0063419D"/>
    <w:rsid w:val="00665249"/>
    <w:rsid w:val="006A3002"/>
    <w:rsid w:val="006C42A2"/>
    <w:rsid w:val="006D5293"/>
    <w:rsid w:val="00726A1A"/>
    <w:rsid w:val="0074502E"/>
    <w:rsid w:val="007642F4"/>
    <w:rsid w:val="0079462A"/>
    <w:rsid w:val="007C4DF5"/>
    <w:rsid w:val="007E61EF"/>
    <w:rsid w:val="008038EB"/>
    <w:rsid w:val="009615DD"/>
    <w:rsid w:val="00974FA6"/>
    <w:rsid w:val="009D7312"/>
    <w:rsid w:val="00A065DE"/>
    <w:rsid w:val="00A16ECC"/>
    <w:rsid w:val="00A36BB3"/>
    <w:rsid w:val="00A43849"/>
    <w:rsid w:val="00AC76C0"/>
    <w:rsid w:val="00B02A9E"/>
    <w:rsid w:val="00B12792"/>
    <w:rsid w:val="00B46B6A"/>
    <w:rsid w:val="00B53BFB"/>
    <w:rsid w:val="00BB7632"/>
    <w:rsid w:val="00BF2A52"/>
    <w:rsid w:val="00C70A4E"/>
    <w:rsid w:val="00C8754D"/>
    <w:rsid w:val="00D27FC4"/>
    <w:rsid w:val="00D5525F"/>
    <w:rsid w:val="00D85CFF"/>
    <w:rsid w:val="00D86885"/>
    <w:rsid w:val="00E012F9"/>
    <w:rsid w:val="00E30DDC"/>
    <w:rsid w:val="00E57084"/>
    <w:rsid w:val="00EA2837"/>
    <w:rsid w:val="00EF0DA3"/>
    <w:rsid w:val="00F02B9B"/>
    <w:rsid w:val="00F075C7"/>
    <w:rsid w:val="00F12A7C"/>
    <w:rsid w:val="00F84E15"/>
    <w:rsid w:val="00F86AE0"/>
    <w:rsid w:val="00F92E6E"/>
    <w:rsid w:val="00FD1EEB"/>
    <w:rsid w:val="011958C9"/>
    <w:rsid w:val="0558D71C"/>
    <w:rsid w:val="0AB69945"/>
    <w:rsid w:val="0B4B3C9A"/>
    <w:rsid w:val="10021D1E"/>
    <w:rsid w:val="1374ED14"/>
    <w:rsid w:val="13F40F83"/>
    <w:rsid w:val="17863165"/>
    <w:rsid w:val="17CBB482"/>
    <w:rsid w:val="22FF851A"/>
    <w:rsid w:val="24586E44"/>
    <w:rsid w:val="2653C185"/>
    <w:rsid w:val="2664AB55"/>
    <w:rsid w:val="31FF14F0"/>
    <w:rsid w:val="356286AA"/>
    <w:rsid w:val="359CAF56"/>
    <w:rsid w:val="37406961"/>
    <w:rsid w:val="3FAEFEC1"/>
    <w:rsid w:val="40E39A50"/>
    <w:rsid w:val="425E1D38"/>
    <w:rsid w:val="443EC17B"/>
    <w:rsid w:val="5514A3D6"/>
    <w:rsid w:val="593C5422"/>
    <w:rsid w:val="616554A0"/>
    <w:rsid w:val="6195AAC2"/>
    <w:rsid w:val="68A7CFE2"/>
    <w:rsid w:val="69ABD420"/>
    <w:rsid w:val="6D4F9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BBD2"/>
  <w15:chartTrackingRefBased/>
  <w15:docId w15:val="{F577565E-458C-47BF-A75E-FE81FFB9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4D7"/>
    <w:pPr>
      <w:ind w:left="720"/>
      <w:contextualSpacing/>
    </w:pPr>
  </w:style>
  <w:style w:type="paragraph" w:styleId="Header">
    <w:name w:val="header"/>
    <w:basedOn w:val="Normal"/>
    <w:link w:val="HeaderChar"/>
    <w:uiPriority w:val="99"/>
    <w:unhideWhenUsed/>
    <w:rsid w:val="0035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20"/>
  </w:style>
  <w:style w:type="paragraph" w:styleId="Footer">
    <w:name w:val="footer"/>
    <w:basedOn w:val="Normal"/>
    <w:link w:val="FooterChar"/>
    <w:uiPriority w:val="99"/>
    <w:unhideWhenUsed/>
    <w:rsid w:val="00355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20"/>
  </w:style>
  <w:style w:type="table" w:styleId="TableGrid">
    <w:name w:val="Table Grid"/>
    <w:basedOn w:val="TableNormal"/>
    <w:uiPriority w:val="39"/>
    <w:rsid w:val="003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A52"/>
    <w:rPr>
      <w:color w:val="0563C1" w:themeColor="hyperlink"/>
      <w:u w:val="single"/>
    </w:rPr>
  </w:style>
  <w:style w:type="character" w:styleId="UnresolvedMention">
    <w:name w:val="Unresolved Mention"/>
    <w:basedOn w:val="DefaultParagraphFont"/>
    <w:uiPriority w:val="99"/>
    <w:semiHidden/>
    <w:unhideWhenUsed/>
    <w:rsid w:val="00BF2A52"/>
    <w:rPr>
      <w:color w:val="605E5C"/>
      <w:shd w:val="clear" w:color="auto" w:fill="E1DFDD"/>
    </w:rPr>
  </w:style>
  <w:style w:type="paragraph" w:styleId="Revision">
    <w:name w:val="Revision"/>
    <w:hidden/>
    <w:uiPriority w:val="99"/>
    <w:semiHidden/>
    <w:rsid w:val="00D85CFF"/>
    <w:pPr>
      <w:spacing w:after="0" w:line="240" w:lineRule="auto"/>
    </w:pPr>
  </w:style>
  <w:style w:type="character" w:styleId="CommentReference">
    <w:name w:val="annotation reference"/>
    <w:basedOn w:val="DefaultParagraphFont"/>
    <w:uiPriority w:val="99"/>
    <w:semiHidden/>
    <w:unhideWhenUsed/>
    <w:rsid w:val="00FD1EEB"/>
    <w:rPr>
      <w:sz w:val="16"/>
      <w:szCs w:val="16"/>
    </w:rPr>
  </w:style>
  <w:style w:type="paragraph" w:styleId="CommentText">
    <w:name w:val="annotation text"/>
    <w:basedOn w:val="Normal"/>
    <w:link w:val="CommentTextChar"/>
    <w:uiPriority w:val="99"/>
    <w:unhideWhenUsed/>
    <w:rsid w:val="00FD1EEB"/>
    <w:pPr>
      <w:spacing w:line="240" w:lineRule="auto"/>
    </w:pPr>
    <w:rPr>
      <w:sz w:val="20"/>
      <w:szCs w:val="20"/>
    </w:rPr>
  </w:style>
  <w:style w:type="character" w:customStyle="1" w:styleId="CommentTextChar">
    <w:name w:val="Comment Text Char"/>
    <w:basedOn w:val="DefaultParagraphFont"/>
    <w:link w:val="CommentText"/>
    <w:uiPriority w:val="99"/>
    <w:rsid w:val="00FD1EEB"/>
    <w:rPr>
      <w:sz w:val="20"/>
      <w:szCs w:val="20"/>
    </w:rPr>
  </w:style>
  <w:style w:type="paragraph" w:styleId="CommentSubject">
    <w:name w:val="annotation subject"/>
    <w:basedOn w:val="CommentText"/>
    <w:next w:val="CommentText"/>
    <w:link w:val="CommentSubjectChar"/>
    <w:uiPriority w:val="99"/>
    <w:semiHidden/>
    <w:unhideWhenUsed/>
    <w:rsid w:val="00FD1EEB"/>
    <w:rPr>
      <w:b/>
      <w:bCs/>
    </w:rPr>
  </w:style>
  <w:style w:type="character" w:customStyle="1" w:styleId="CommentSubjectChar">
    <w:name w:val="Comment Subject Char"/>
    <w:basedOn w:val="CommentTextChar"/>
    <w:link w:val="CommentSubject"/>
    <w:uiPriority w:val="99"/>
    <w:semiHidden/>
    <w:rsid w:val="00FD1EEB"/>
    <w:rPr>
      <w:b/>
      <w:bCs/>
      <w:sz w:val="20"/>
      <w:szCs w:val="20"/>
    </w:rPr>
  </w:style>
  <w:style w:type="character" w:customStyle="1" w:styleId="normaltextrun">
    <w:name w:val="normaltextrun"/>
    <w:basedOn w:val="DefaultParagraphFont"/>
    <w:rsid w:val="0074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38AF-3610-418B-A8E5-D1F24589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4004</Characters>
  <Application>Microsoft Office Word</Application>
  <DocSecurity>0</DocSecurity>
  <Lines>51</Lines>
  <Paragraphs>1</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Taylor</dc:creator>
  <cp:keywords/>
  <dc:description/>
  <cp:lastModifiedBy>Laurence Taylor</cp:lastModifiedBy>
  <cp:revision>2</cp:revision>
  <cp:lastPrinted>2024-02-27T08:44:00Z</cp:lastPrinted>
  <dcterms:created xsi:type="dcterms:W3CDTF">2024-02-29T13:58:00Z</dcterms:created>
  <dcterms:modified xsi:type="dcterms:W3CDTF">2024-02-29T13:58:00Z</dcterms:modified>
</cp:coreProperties>
</file>